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0DA1" w14:textId="61141A40" w:rsidR="000E5B5A" w:rsidRPr="00E20DB2" w:rsidRDefault="000E5B5A" w:rsidP="000E5B5A">
      <w:pPr>
        <w:jc w:val="center"/>
        <w:rPr>
          <w:b/>
          <w:sz w:val="28"/>
          <w:szCs w:val="28"/>
          <w:lang w:val="en-US"/>
        </w:rPr>
      </w:pPr>
      <w:proofErr w:type="spellStart"/>
      <w:r w:rsidRPr="00E20DB2">
        <w:rPr>
          <w:b/>
          <w:sz w:val="28"/>
          <w:szCs w:val="28"/>
          <w:lang w:val="en-US"/>
        </w:rPr>
        <w:t>Sujet</w:t>
      </w:r>
      <w:proofErr w:type="spellEnd"/>
      <w:r w:rsidRPr="00E20DB2">
        <w:rPr>
          <w:b/>
          <w:sz w:val="28"/>
          <w:szCs w:val="28"/>
          <w:lang w:val="en-US"/>
        </w:rPr>
        <w:t xml:space="preserve"> de stage M2 2023-24</w:t>
      </w:r>
    </w:p>
    <w:p w14:paraId="5B3FE3D6" w14:textId="77777777" w:rsidR="000E5B5A" w:rsidRPr="00E20DB2" w:rsidRDefault="000E5B5A" w:rsidP="000E5B5A">
      <w:pPr>
        <w:jc w:val="center"/>
        <w:rPr>
          <w:b/>
          <w:sz w:val="28"/>
          <w:szCs w:val="28"/>
          <w:lang w:val="en-US"/>
        </w:rPr>
      </w:pPr>
    </w:p>
    <w:p w14:paraId="49349227" w14:textId="00D7B485" w:rsidR="00E20DB2" w:rsidRPr="00E20DB2" w:rsidRDefault="000E5B5A" w:rsidP="00E20DB2">
      <w:pPr>
        <w:jc w:val="center"/>
        <w:rPr>
          <w:b/>
          <w:sz w:val="28"/>
          <w:szCs w:val="28"/>
          <w:lang w:val="en-US"/>
        </w:rPr>
      </w:pPr>
      <w:r w:rsidRPr="00E20DB2">
        <w:rPr>
          <w:b/>
          <w:sz w:val="28"/>
          <w:szCs w:val="28"/>
          <w:lang w:val="en-US"/>
        </w:rPr>
        <w:t>Mammalian epigenomics team</w:t>
      </w:r>
    </w:p>
    <w:p w14:paraId="73F0B93A" w14:textId="6C75C97F" w:rsidR="000E5B5A" w:rsidRPr="00E20DB2" w:rsidRDefault="00E20DB2" w:rsidP="00E20DB2">
      <w:pPr>
        <w:jc w:val="center"/>
        <w:rPr>
          <w:bCs/>
          <w:sz w:val="24"/>
          <w:lang w:val="en-US"/>
        </w:rPr>
      </w:pPr>
      <w:hyperlink r:id="rId4" w:history="1">
        <w:r w:rsidRPr="00E20DB2">
          <w:rPr>
            <w:rStyle w:val="Lienhypertexte"/>
            <w:bCs/>
            <w:sz w:val="24"/>
            <w:lang w:val="en-US"/>
          </w:rPr>
          <w:t>matthieu.gerard@i2bc.paris-saclay.fr</w:t>
        </w:r>
      </w:hyperlink>
    </w:p>
    <w:p w14:paraId="17E9FBB6" w14:textId="27D6D9EC" w:rsidR="00E20DB2" w:rsidRDefault="00E20DB2" w:rsidP="00E20DB2">
      <w:pPr>
        <w:jc w:val="center"/>
        <w:rPr>
          <w:b/>
          <w:sz w:val="24"/>
          <w:lang w:val="en-US"/>
        </w:rPr>
      </w:pPr>
    </w:p>
    <w:p w14:paraId="7872F98A" w14:textId="77777777" w:rsidR="00E20DB2" w:rsidRPr="00E20DB2" w:rsidRDefault="00E20DB2" w:rsidP="00E20DB2">
      <w:pPr>
        <w:jc w:val="center"/>
        <w:rPr>
          <w:b/>
          <w:sz w:val="24"/>
          <w:lang w:val="en-US"/>
        </w:rPr>
      </w:pPr>
    </w:p>
    <w:p w14:paraId="40559BDF" w14:textId="1617BDBE" w:rsidR="00560A9B" w:rsidRPr="00E20DB2" w:rsidRDefault="00E20DB2" w:rsidP="00560A9B">
      <w:pPr>
        <w:rPr>
          <w:b/>
          <w:sz w:val="28"/>
          <w:szCs w:val="28"/>
          <w:lang w:val="en-US"/>
        </w:rPr>
      </w:pPr>
      <w:r w:rsidRPr="00E20DB2">
        <w:rPr>
          <w:b/>
          <w:sz w:val="28"/>
          <w:szCs w:val="28"/>
          <w:lang w:val="en-US"/>
        </w:rPr>
        <w:t>Title: C</w:t>
      </w:r>
      <w:r w:rsidR="00560A9B" w:rsidRPr="00E20DB2">
        <w:rPr>
          <w:b/>
          <w:sz w:val="28"/>
          <w:szCs w:val="28"/>
          <w:lang w:val="en-US"/>
        </w:rPr>
        <w:t>ryo-EM analysis of subnucleosomal particles generated in open chromatin regions</w:t>
      </w:r>
    </w:p>
    <w:p w14:paraId="5D98D6C0" w14:textId="77777777" w:rsidR="00DF5D87" w:rsidRPr="00E20DB2" w:rsidRDefault="00DF5D87" w:rsidP="00DF5D87">
      <w:pPr>
        <w:rPr>
          <w:rFonts w:cstheme="minorHAnsi"/>
          <w:color w:val="000000" w:themeColor="text1"/>
          <w:sz w:val="24"/>
          <w:lang w:val="en-US"/>
        </w:rPr>
      </w:pPr>
    </w:p>
    <w:p w14:paraId="74139600" w14:textId="43C18911" w:rsidR="00DF5D87" w:rsidRPr="00E20DB2" w:rsidRDefault="00DF5D87" w:rsidP="00DF5D87">
      <w:pPr>
        <w:pStyle w:val="Instructions"/>
        <w:ind w:left="0"/>
        <w:rPr>
          <w:rFonts w:cs="Calibri"/>
          <w:bCs/>
          <w:i w:val="0"/>
          <w:iCs/>
          <w:color w:val="000000"/>
          <w:sz w:val="24"/>
          <w:lang w:val="en-GB"/>
        </w:rPr>
      </w:pPr>
      <w:r w:rsidRPr="00E20DB2">
        <w:rPr>
          <w:rFonts w:cs="Calibri"/>
          <w:bCs/>
          <w:i w:val="0"/>
          <w:iCs/>
          <w:color w:val="000000"/>
          <w:sz w:val="24"/>
          <w:lang w:val="en-GB"/>
        </w:rPr>
        <w:t xml:space="preserve">The binding of transcription factors (TFs) to cis-regulatory elements (CREs) is a major step in the mechanism that controls gene transcription. TFs interact with specific DNA motifs (6-25 bp), enriched at promoters and enhancers. The mammalian genome is packaged into nucleosomes, and the tight interaction of DNA with histones makes the DNA sequence inaccessible to DNA-binding proteins, thus generating a barrier to the binding of TFs. This barrier can be relieved by members of a large family of enzymes called ATP-dependent chromatin remodelers, which interact </w:t>
      </w:r>
      <w:r w:rsidRPr="00E20DB2">
        <w:rPr>
          <w:rFonts w:cs="Calibri"/>
          <w:bCs/>
          <w:i w:val="0"/>
          <w:iCs/>
          <w:color w:val="000000" w:themeColor="text1"/>
          <w:sz w:val="24"/>
          <w:lang w:val="en-GB"/>
        </w:rPr>
        <w:t xml:space="preserve">with nucleosomes to alter their positioning and occupancy. The Gérard team </w:t>
      </w:r>
      <w:r w:rsidRPr="00E20DB2">
        <w:rPr>
          <w:rFonts w:cs="Calibri"/>
          <w:bCs/>
          <w:i w:val="0"/>
          <w:iCs/>
          <w:color w:val="000000"/>
          <w:sz w:val="24"/>
          <w:lang w:val="en-GB"/>
        </w:rPr>
        <w:t>showed that chromatin remodelers are enriched at CREs, where they play an essential role in generating "open" chromatin region</w:t>
      </w:r>
      <w:r w:rsidR="005B01C3" w:rsidRPr="00E20DB2">
        <w:rPr>
          <w:rFonts w:cs="Calibri"/>
          <w:bCs/>
          <w:i w:val="0"/>
          <w:iCs/>
          <w:color w:val="000000"/>
          <w:sz w:val="24"/>
          <w:lang w:val="en-GB"/>
        </w:rPr>
        <w:t>s (REF 1)</w:t>
      </w:r>
      <w:r w:rsidRPr="00E20DB2">
        <w:rPr>
          <w:rFonts w:cs="Calibri"/>
          <w:bCs/>
          <w:i w:val="0"/>
          <w:iCs/>
          <w:color w:val="000000"/>
          <w:sz w:val="24"/>
          <w:lang w:val="en-GB"/>
        </w:rPr>
        <w:t xml:space="preserve">. Open chromatin has been identified as regions of increased DNA accessibility using nuclease and transposase-based methods. However, the nature of the open chromatin at the molecular level </w:t>
      </w:r>
      <w:r w:rsidR="005F43D0" w:rsidRPr="00E20DB2">
        <w:rPr>
          <w:rFonts w:cs="Calibri"/>
          <w:bCs/>
          <w:i w:val="0"/>
          <w:iCs/>
          <w:color w:val="000000"/>
          <w:sz w:val="24"/>
          <w:lang w:val="en-GB"/>
        </w:rPr>
        <w:t>is not well defined</w:t>
      </w:r>
      <w:r w:rsidRPr="00E20DB2">
        <w:rPr>
          <w:rFonts w:cs="Calibri"/>
          <w:bCs/>
          <w:i w:val="0"/>
          <w:iCs/>
          <w:color w:val="000000"/>
          <w:sz w:val="24"/>
          <w:lang w:val="en-GB"/>
        </w:rPr>
        <w:t xml:space="preserve">. </w:t>
      </w:r>
    </w:p>
    <w:p w14:paraId="5DB05C4C" w14:textId="7E0ACA8F" w:rsidR="00DF5D87" w:rsidRPr="00E20DB2" w:rsidRDefault="00DF5D87" w:rsidP="002E5DA7">
      <w:pPr>
        <w:pStyle w:val="Instructions"/>
        <w:ind w:left="0" w:firstLine="284"/>
        <w:rPr>
          <w:rFonts w:cs="Calibri"/>
          <w:bCs/>
          <w:i w:val="0"/>
          <w:iCs/>
          <w:color w:val="000000"/>
          <w:sz w:val="24"/>
          <w:lang w:val="en-GB"/>
        </w:rPr>
      </w:pPr>
      <w:r w:rsidRPr="00E20DB2">
        <w:rPr>
          <w:rFonts w:cs="Calibri"/>
          <w:bCs/>
          <w:i w:val="0"/>
          <w:iCs/>
          <w:color w:val="000000" w:themeColor="text1"/>
          <w:sz w:val="24"/>
          <w:lang w:val="en-GB"/>
        </w:rPr>
        <w:t xml:space="preserve">Recently, </w:t>
      </w:r>
      <w:r w:rsidR="002E5DA7" w:rsidRPr="00E20DB2">
        <w:rPr>
          <w:rFonts w:cs="Calibri"/>
          <w:bCs/>
          <w:i w:val="0"/>
          <w:iCs/>
          <w:color w:val="000000" w:themeColor="text1"/>
          <w:sz w:val="24"/>
          <w:lang w:val="en-GB"/>
        </w:rPr>
        <w:t>the Gérard team</w:t>
      </w:r>
      <w:r w:rsidRPr="00E20DB2">
        <w:rPr>
          <w:rFonts w:cs="Calibri"/>
          <w:bCs/>
          <w:i w:val="0"/>
          <w:iCs/>
          <w:color w:val="000000" w:themeColor="text1"/>
          <w:sz w:val="24"/>
          <w:lang w:val="en-GB"/>
        </w:rPr>
        <w:t xml:space="preserve"> performed an in-depth analysis of open chromatin regions </w:t>
      </w:r>
      <w:r w:rsidRPr="00E20DB2">
        <w:rPr>
          <w:rFonts w:cs="Calibri"/>
          <w:bCs/>
          <w:i w:val="0"/>
          <w:iCs/>
          <w:color w:val="000000"/>
          <w:sz w:val="24"/>
          <w:lang w:val="en-GB"/>
        </w:rPr>
        <w:t>at CREs in mouse embryonic stem (ES) cells, using chromatin fragmented by micrococcal nuclease (MNase) as input for ChIP-seq with antibodies against histones and high-coverage deep-sequencin</w:t>
      </w:r>
      <w:r w:rsidR="005B01C3" w:rsidRPr="00E20DB2">
        <w:rPr>
          <w:rFonts w:cs="Calibri"/>
          <w:bCs/>
          <w:i w:val="0"/>
          <w:iCs/>
          <w:color w:val="000000"/>
          <w:sz w:val="24"/>
          <w:lang w:val="en-GB"/>
        </w:rPr>
        <w:t>g (REF 2)</w:t>
      </w:r>
      <w:r w:rsidRPr="00E20DB2">
        <w:rPr>
          <w:rFonts w:cs="Calibri"/>
          <w:bCs/>
          <w:i w:val="0"/>
          <w:iCs/>
          <w:color w:val="000000"/>
          <w:sz w:val="24"/>
          <w:lang w:val="en-GB"/>
        </w:rPr>
        <w:t xml:space="preserve">. This analysis revealed that the open chromatin of promoters and enhancers </w:t>
      </w:r>
      <w:r w:rsidRPr="00E20DB2">
        <w:rPr>
          <w:rFonts w:cs="Calibri"/>
          <w:bCs/>
          <w:i w:val="0"/>
          <w:iCs/>
          <w:color w:val="000000" w:themeColor="text1"/>
          <w:sz w:val="24"/>
          <w:lang w:val="en-GB"/>
        </w:rPr>
        <w:t xml:space="preserve">contains a discrete combination of interspersed fragile nucleosomes, subnucleosomal particles, and histone-free DNA regions. In particular, we identified a new class of subnucleosomal particles containing the four core histones H2A, H2B, H3 and H4 associated with 50-80 bp of DNA. </w:t>
      </w:r>
    </w:p>
    <w:p w14:paraId="793AFFDA" w14:textId="7AA1D40D" w:rsidR="00DE18C6" w:rsidRPr="00E20DB2" w:rsidRDefault="00484272" w:rsidP="00DE18C6">
      <w:pPr>
        <w:ind w:firstLine="284"/>
        <w:rPr>
          <w:rFonts w:cstheme="minorHAnsi"/>
          <w:color w:val="000000" w:themeColor="text1"/>
          <w:sz w:val="24"/>
          <w:lang w:val="en-GB"/>
        </w:rPr>
      </w:pPr>
      <w:r w:rsidRPr="00E20DB2">
        <w:rPr>
          <w:rFonts w:cstheme="minorHAnsi"/>
          <w:color w:val="000000" w:themeColor="text1"/>
          <w:sz w:val="24"/>
          <w:lang w:val="en-GB"/>
        </w:rPr>
        <w:t>We showed that the SWI/SNF chromatin remodeler generates these particles in mouse embryonic stem cells (mESCs). We found that these subnucleosomal particles interact with TFs independently of DNA motifs, revealing a new mechanism for the recruitment of TFs at CREs in mammalian cells</w:t>
      </w:r>
      <w:r w:rsidR="005B01C3" w:rsidRPr="00E20DB2">
        <w:rPr>
          <w:rFonts w:cstheme="minorHAnsi"/>
          <w:color w:val="000000" w:themeColor="text1"/>
          <w:sz w:val="24"/>
          <w:lang w:val="en-GB"/>
        </w:rPr>
        <w:t xml:space="preserve"> (REF 2)</w:t>
      </w:r>
      <w:r w:rsidRPr="00E20DB2">
        <w:rPr>
          <w:rFonts w:cstheme="minorHAnsi"/>
          <w:color w:val="000000" w:themeColor="text1"/>
          <w:sz w:val="24"/>
          <w:lang w:val="en-GB"/>
        </w:rPr>
        <w:t xml:space="preserve">. </w:t>
      </w:r>
    </w:p>
    <w:p w14:paraId="67D160B1" w14:textId="34B861D5" w:rsidR="00DE18C6" w:rsidRPr="00E20DB2" w:rsidRDefault="00DE18C6" w:rsidP="00DE18C6">
      <w:pPr>
        <w:ind w:firstLine="284"/>
        <w:rPr>
          <w:rFonts w:cstheme="minorHAnsi"/>
          <w:color w:val="000000" w:themeColor="text1"/>
          <w:sz w:val="24"/>
          <w:lang w:val="en-GB"/>
        </w:rPr>
      </w:pPr>
      <w:r w:rsidRPr="00E20DB2">
        <w:rPr>
          <w:rFonts w:cstheme="minorHAnsi"/>
          <w:color w:val="000000" w:themeColor="text1"/>
          <w:sz w:val="24"/>
          <w:lang w:val="en-GB"/>
        </w:rPr>
        <w:t xml:space="preserve">The M2 student will be involved in a team project dedicated to </w:t>
      </w:r>
      <w:r w:rsidR="003B749B" w:rsidRPr="00E20DB2">
        <w:rPr>
          <w:rFonts w:cstheme="minorHAnsi"/>
          <w:color w:val="000000" w:themeColor="text1"/>
          <w:sz w:val="24"/>
          <w:lang w:val="en-GB"/>
        </w:rPr>
        <w:t>exploring</w:t>
      </w:r>
      <w:r w:rsidRPr="00E20DB2">
        <w:rPr>
          <w:rFonts w:cstheme="minorHAnsi"/>
          <w:color w:val="000000" w:themeColor="text1"/>
          <w:sz w:val="24"/>
          <w:lang w:val="en-GB"/>
        </w:rPr>
        <w:t xml:space="preserve"> the structure of this new class of subnucleosomal particles. First, she/he will purify the subnucleosomal particles from mESC. Second, the student will </w:t>
      </w:r>
      <w:r w:rsidR="009D3262" w:rsidRPr="00E20DB2">
        <w:rPr>
          <w:rFonts w:cstheme="minorHAnsi"/>
          <w:color w:val="000000" w:themeColor="text1"/>
          <w:sz w:val="24"/>
          <w:lang w:val="en-GB"/>
        </w:rPr>
        <w:t>contribute to</w:t>
      </w:r>
      <w:r w:rsidRPr="00E20DB2">
        <w:rPr>
          <w:rFonts w:cstheme="minorHAnsi"/>
          <w:color w:val="000000" w:themeColor="text1"/>
          <w:sz w:val="24"/>
          <w:lang w:val="en-GB"/>
        </w:rPr>
        <w:t xml:space="preserve"> the analysis of their structure by cryo-EM in collaboration with the team of Pierre Legrand (Soleil synchrotron).</w:t>
      </w:r>
      <w:r w:rsidR="00DB7EF6" w:rsidRPr="00E20DB2">
        <w:rPr>
          <w:rFonts w:cstheme="minorHAnsi"/>
          <w:color w:val="000000" w:themeColor="text1"/>
          <w:sz w:val="24"/>
          <w:lang w:val="en-GB"/>
        </w:rPr>
        <w:t xml:space="preserve"> </w:t>
      </w:r>
    </w:p>
    <w:p w14:paraId="5E1BBD32" w14:textId="667750EC" w:rsidR="00DE18C6" w:rsidRPr="00E20DB2" w:rsidRDefault="00DE18C6" w:rsidP="00DE18C6">
      <w:pPr>
        <w:ind w:firstLine="284"/>
        <w:rPr>
          <w:rFonts w:cstheme="minorHAnsi"/>
          <w:color w:val="000000" w:themeColor="text1"/>
          <w:sz w:val="24"/>
          <w:lang w:val="en-GB"/>
        </w:rPr>
      </w:pPr>
    </w:p>
    <w:p w14:paraId="1BE9BAB0" w14:textId="77777777" w:rsidR="00CA2DCB" w:rsidRPr="00E20DB2" w:rsidRDefault="00CA2DCB" w:rsidP="00CA2DCB">
      <w:pPr>
        <w:rPr>
          <w:rFonts w:cstheme="minorHAnsi"/>
          <w:b/>
          <w:sz w:val="24"/>
        </w:rPr>
      </w:pPr>
      <w:proofErr w:type="spellStart"/>
      <w:r w:rsidRPr="00E20DB2">
        <w:rPr>
          <w:rFonts w:cstheme="minorHAnsi"/>
          <w:b/>
          <w:sz w:val="24"/>
        </w:rPr>
        <w:t>References</w:t>
      </w:r>
      <w:proofErr w:type="spellEnd"/>
      <w:r w:rsidRPr="00E20DB2">
        <w:rPr>
          <w:rFonts w:cstheme="minorHAnsi"/>
          <w:b/>
          <w:sz w:val="24"/>
        </w:rPr>
        <w:t>:</w:t>
      </w:r>
    </w:p>
    <w:p w14:paraId="70ABB020" w14:textId="6D3BF549" w:rsidR="00CA2DCB" w:rsidRPr="00E20DB2" w:rsidRDefault="00CA2DCB" w:rsidP="00CA2DCB">
      <w:pPr>
        <w:widowControl w:val="0"/>
        <w:autoSpaceDE w:val="0"/>
        <w:autoSpaceDN w:val="0"/>
        <w:adjustRightInd w:val="0"/>
        <w:rPr>
          <w:rFonts w:hAnsiTheme="minorHAnsi"/>
          <w:color w:val="000000"/>
          <w:sz w:val="24"/>
          <w:lang w:val="en-US"/>
        </w:rPr>
      </w:pPr>
      <w:r w:rsidRPr="00E20DB2">
        <w:rPr>
          <w:rFonts w:hAnsiTheme="minorHAnsi"/>
          <w:color w:val="000000"/>
          <w:sz w:val="24"/>
        </w:rPr>
        <w:t>1.</w:t>
      </w:r>
      <w:r w:rsidRPr="00E20DB2">
        <w:rPr>
          <w:rFonts w:hAnsiTheme="minorHAnsi"/>
          <w:color w:val="000000"/>
          <w:sz w:val="24"/>
        </w:rPr>
        <w:tab/>
        <w:t xml:space="preserve">de Dieuleveult, M., Yen, K., </w:t>
      </w:r>
      <w:proofErr w:type="spellStart"/>
      <w:r w:rsidRPr="00E20DB2">
        <w:rPr>
          <w:rFonts w:hAnsiTheme="minorHAnsi"/>
          <w:color w:val="000000"/>
          <w:sz w:val="24"/>
        </w:rPr>
        <w:t>Hmitou</w:t>
      </w:r>
      <w:proofErr w:type="spellEnd"/>
      <w:r w:rsidRPr="00E20DB2">
        <w:rPr>
          <w:rFonts w:hAnsiTheme="minorHAnsi"/>
          <w:color w:val="000000"/>
          <w:sz w:val="24"/>
        </w:rPr>
        <w:t xml:space="preserve">, I., </w:t>
      </w:r>
      <w:proofErr w:type="spellStart"/>
      <w:r w:rsidRPr="00E20DB2">
        <w:rPr>
          <w:rFonts w:hAnsiTheme="minorHAnsi"/>
          <w:color w:val="000000"/>
          <w:sz w:val="24"/>
        </w:rPr>
        <w:t>Depaux</w:t>
      </w:r>
      <w:proofErr w:type="spellEnd"/>
      <w:r w:rsidRPr="00E20DB2">
        <w:rPr>
          <w:rFonts w:hAnsiTheme="minorHAnsi"/>
          <w:color w:val="000000"/>
          <w:sz w:val="24"/>
        </w:rPr>
        <w:t xml:space="preserve">, A., </w:t>
      </w:r>
      <w:proofErr w:type="spellStart"/>
      <w:r w:rsidRPr="00E20DB2">
        <w:rPr>
          <w:rFonts w:hAnsiTheme="minorHAnsi"/>
          <w:color w:val="000000"/>
          <w:sz w:val="24"/>
        </w:rPr>
        <w:t>Boussouar</w:t>
      </w:r>
      <w:proofErr w:type="spellEnd"/>
      <w:r w:rsidRPr="00E20DB2">
        <w:rPr>
          <w:rFonts w:hAnsiTheme="minorHAnsi"/>
          <w:color w:val="000000"/>
          <w:sz w:val="24"/>
        </w:rPr>
        <w:t xml:space="preserve">, F., </w:t>
      </w:r>
      <w:proofErr w:type="spellStart"/>
      <w:r w:rsidRPr="00E20DB2">
        <w:rPr>
          <w:rFonts w:hAnsiTheme="minorHAnsi"/>
          <w:color w:val="000000"/>
          <w:sz w:val="24"/>
        </w:rPr>
        <w:t>Dargham</w:t>
      </w:r>
      <w:proofErr w:type="spellEnd"/>
      <w:r w:rsidRPr="00E20DB2">
        <w:rPr>
          <w:rFonts w:hAnsiTheme="minorHAnsi"/>
          <w:color w:val="000000"/>
          <w:sz w:val="24"/>
        </w:rPr>
        <w:t xml:space="preserve">, D.B., </w:t>
      </w:r>
      <w:proofErr w:type="spellStart"/>
      <w:r w:rsidRPr="00E20DB2">
        <w:rPr>
          <w:rFonts w:hAnsiTheme="minorHAnsi"/>
          <w:color w:val="000000"/>
          <w:sz w:val="24"/>
        </w:rPr>
        <w:t>Jounier</w:t>
      </w:r>
      <w:proofErr w:type="spellEnd"/>
      <w:r w:rsidRPr="00E20DB2">
        <w:rPr>
          <w:rFonts w:hAnsiTheme="minorHAnsi"/>
          <w:color w:val="000000"/>
          <w:sz w:val="24"/>
        </w:rPr>
        <w:t xml:space="preserve">, S., </w:t>
      </w:r>
      <w:proofErr w:type="spellStart"/>
      <w:r w:rsidRPr="00E20DB2">
        <w:rPr>
          <w:rFonts w:hAnsiTheme="minorHAnsi"/>
          <w:color w:val="000000"/>
          <w:sz w:val="24"/>
        </w:rPr>
        <w:t>Humbertclaude</w:t>
      </w:r>
      <w:proofErr w:type="spellEnd"/>
      <w:r w:rsidRPr="00E20DB2">
        <w:rPr>
          <w:rFonts w:hAnsiTheme="minorHAnsi"/>
          <w:color w:val="000000"/>
          <w:sz w:val="24"/>
        </w:rPr>
        <w:t xml:space="preserve">, H., </w:t>
      </w:r>
      <w:proofErr w:type="spellStart"/>
      <w:r w:rsidRPr="00E20DB2">
        <w:rPr>
          <w:rFonts w:hAnsiTheme="minorHAnsi"/>
          <w:color w:val="000000"/>
          <w:sz w:val="24"/>
        </w:rPr>
        <w:t>Ribierre</w:t>
      </w:r>
      <w:proofErr w:type="spellEnd"/>
      <w:r w:rsidRPr="00E20DB2">
        <w:rPr>
          <w:rFonts w:hAnsiTheme="minorHAnsi"/>
          <w:color w:val="000000"/>
          <w:sz w:val="24"/>
        </w:rPr>
        <w:t xml:space="preserve">, F., </w:t>
      </w:r>
      <w:proofErr w:type="spellStart"/>
      <w:r w:rsidRPr="00E20DB2">
        <w:rPr>
          <w:rFonts w:hAnsiTheme="minorHAnsi"/>
          <w:color w:val="000000"/>
          <w:sz w:val="24"/>
        </w:rPr>
        <w:t>Baulard</w:t>
      </w:r>
      <w:proofErr w:type="spellEnd"/>
      <w:r w:rsidRPr="00E20DB2">
        <w:rPr>
          <w:rFonts w:hAnsiTheme="minorHAnsi"/>
          <w:color w:val="000000"/>
          <w:sz w:val="24"/>
        </w:rPr>
        <w:t xml:space="preserve">, C., et al. </w:t>
      </w:r>
      <w:r w:rsidRPr="00E20DB2">
        <w:rPr>
          <w:rFonts w:hAnsiTheme="minorHAnsi"/>
          <w:color w:val="000000"/>
          <w:sz w:val="24"/>
          <w:lang w:val="en-US"/>
        </w:rPr>
        <w:t xml:space="preserve">(2016). Genome-wide nucleosome specificity and function of chromatin remodellers in ES cells. Nature </w:t>
      </w:r>
      <w:r w:rsidRPr="00E20DB2">
        <w:rPr>
          <w:rFonts w:hAnsiTheme="minorHAnsi"/>
          <w:i/>
          <w:iCs/>
          <w:color w:val="000000"/>
          <w:sz w:val="24"/>
          <w:lang w:val="en-US"/>
        </w:rPr>
        <w:t>530</w:t>
      </w:r>
      <w:r w:rsidRPr="00E20DB2">
        <w:rPr>
          <w:rFonts w:hAnsiTheme="minorHAnsi"/>
          <w:color w:val="000000"/>
          <w:sz w:val="24"/>
          <w:lang w:val="en-US"/>
        </w:rPr>
        <w:t>, 113–116. 10.1038/nature16505.</w:t>
      </w:r>
    </w:p>
    <w:p w14:paraId="0590B2B1" w14:textId="77777777" w:rsidR="00CA2DCB" w:rsidRPr="00E20DB2" w:rsidRDefault="00CA2DCB" w:rsidP="00CA2DCB">
      <w:pPr>
        <w:widowControl w:val="0"/>
        <w:autoSpaceDE w:val="0"/>
        <w:autoSpaceDN w:val="0"/>
        <w:adjustRightInd w:val="0"/>
        <w:rPr>
          <w:rFonts w:hAnsiTheme="minorHAnsi"/>
          <w:color w:val="000000"/>
          <w:sz w:val="24"/>
          <w:lang w:val="en-US"/>
        </w:rPr>
      </w:pPr>
      <w:r w:rsidRPr="00E20DB2">
        <w:rPr>
          <w:rFonts w:hAnsiTheme="minorHAnsi"/>
          <w:color w:val="000000"/>
          <w:sz w:val="24"/>
          <w:lang w:val="en-US"/>
        </w:rPr>
        <w:t>2.</w:t>
      </w:r>
      <w:r w:rsidRPr="00E20DB2">
        <w:rPr>
          <w:rFonts w:hAnsiTheme="minorHAnsi"/>
          <w:color w:val="000000"/>
          <w:sz w:val="24"/>
          <w:lang w:val="en-US"/>
        </w:rPr>
        <w:tab/>
        <w:t xml:space="preserve">Nocente, M.C., </w:t>
      </w:r>
      <w:proofErr w:type="spellStart"/>
      <w:r w:rsidRPr="00E20DB2">
        <w:rPr>
          <w:rFonts w:hAnsiTheme="minorHAnsi"/>
          <w:color w:val="000000"/>
          <w:sz w:val="24"/>
          <w:lang w:val="en-US"/>
        </w:rPr>
        <w:t>Karamitsos</w:t>
      </w:r>
      <w:proofErr w:type="spellEnd"/>
      <w:r w:rsidRPr="00E20DB2">
        <w:rPr>
          <w:rFonts w:hAnsiTheme="minorHAnsi"/>
          <w:color w:val="000000"/>
          <w:sz w:val="24"/>
          <w:lang w:val="en-US"/>
        </w:rPr>
        <w:t xml:space="preserve">, A.M., Drouineau, E., </w:t>
      </w:r>
      <w:proofErr w:type="spellStart"/>
      <w:r w:rsidRPr="00E20DB2">
        <w:rPr>
          <w:rFonts w:hAnsiTheme="minorHAnsi"/>
          <w:color w:val="000000"/>
          <w:sz w:val="24"/>
          <w:lang w:val="en-US"/>
        </w:rPr>
        <w:t>Albawardi</w:t>
      </w:r>
      <w:proofErr w:type="spellEnd"/>
      <w:r w:rsidRPr="00E20DB2">
        <w:rPr>
          <w:rFonts w:hAnsiTheme="minorHAnsi"/>
          <w:color w:val="000000"/>
          <w:sz w:val="24"/>
          <w:lang w:val="en-US"/>
        </w:rPr>
        <w:t xml:space="preserve">, W., </w:t>
      </w:r>
      <w:proofErr w:type="spellStart"/>
      <w:r w:rsidRPr="00E20DB2">
        <w:rPr>
          <w:rFonts w:hAnsiTheme="minorHAnsi"/>
          <w:color w:val="000000"/>
          <w:sz w:val="24"/>
          <w:lang w:val="en-US"/>
        </w:rPr>
        <w:t>Dulary</w:t>
      </w:r>
      <w:proofErr w:type="spellEnd"/>
      <w:r w:rsidRPr="00E20DB2">
        <w:rPr>
          <w:rFonts w:hAnsiTheme="minorHAnsi"/>
          <w:color w:val="000000"/>
          <w:sz w:val="24"/>
          <w:lang w:val="en-US"/>
        </w:rPr>
        <w:t xml:space="preserve">, C., </w:t>
      </w:r>
      <w:proofErr w:type="spellStart"/>
      <w:r w:rsidRPr="00E20DB2">
        <w:rPr>
          <w:rFonts w:hAnsiTheme="minorHAnsi"/>
          <w:color w:val="000000"/>
          <w:sz w:val="24"/>
          <w:lang w:val="en-US"/>
        </w:rPr>
        <w:t>Ribierre</w:t>
      </w:r>
      <w:proofErr w:type="spellEnd"/>
      <w:r w:rsidRPr="00E20DB2">
        <w:rPr>
          <w:rFonts w:hAnsiTheme="minorHAnsi"/>
          <w:color w:val="000000"/>
          <w:sz w:val="24"/>
          <w:lang w:val="en-US"/>
        </w:rPr>
        <w:t xml:space="preserve">, F., Picaud, H., </w:t>
      </w:r>
      <w:proofErr w:type="spellStart"/>
      <w:r w:rsidRPr="00E20DB2">
        <w:rPr>
          <w:rFonts w:hAnsiTheme="minorHAnsi"/>
          <w:color w:val="000000"/>
          <w:sz w:val="24"/>
          <w:lang w:val="en-US"/>
        </w:rPr>
        <w:t>Alibert</w:t>
      </w:r>
      <w:proofErr w:type="spellEnd"/>
      <w:r w:rsidRPr="00E20DB2">
        <w:rPr>
          <w:rFonts w:hAnsiTheme="minorHAnsi"/>
          <w:color w:val="000000"/>
          <w:sz w:val="24"/>
          <w:lang w:val="en-US"/>
        </w:rPr>
        <w:t xml:space="preserve">, O., Acker, J., Aude, J.-C., et al. (2022). BRG1 generates subnucleosomes that expand OCT4 binding and function beyond DNA motifs at enhancers (Genomics) </w:t>
      </w:r>
      <w:r w:rsidRPr="00E20DB2">
        <w:rPr>
          <w:rFonts w:hAnsiTheme="minorHAnsi"/>
          <w:color w:val="000000"/>
          <w:sz w:val="24"/>
          <w:lang w:val="en-US"/>
        </w:rPr>
        <w:lastRenderedPageBreak/>
        <w:t>10.1101/2022.09.15.507958.</w:t>
      </w:r>
    </w:p>
    <w:p w14:paraId="1B23D58B" w14:textId="734305A1" w:rsidR="00CA2DCB" w:rsidRPr="00E20DB2" w:rsidRDefault="00CA2DCB" w:rsidP="00CA2DCB">
      <w:pPr>
        <w:rPr>
          <w:rFonts w:cstheme="minorHAnsi"/>
          <w:bCs/>
          <w:sz w:val="24"/>
          <w:lang w:val="en-GB"/>
        </w:rPr>
      </w:pPr>
    </w:p>
    <w:p w14:paraId="7AC7E87F" w14:textId="77777777" w:rsidR="009F2457" w:rsidRPr="00E20DB2" w:rsidRDefault="009F2457" w:rsidP="009F2457">
      <w:pPr>
        <w:rPr>
          <w:rFonts w:cstheme="minorHAnsi"/>
          <w:color w:val="000000" w:themeColor="text1"/>
          <w:sz w:val="24"/>
          <w:lang w:val="en-US"/>
        </w:rPr>
      </w:pPr>
      <w:r w:rsidRPr="00E20DB2">
        <w:rPr>
          <w:rFonts w:cstheme="minorHAnsi"/>
          <w:b/>
          <w:color w:val="000000" w:themeColor="text1"/>
          <w:sz w:val="24"/>
          <w:u w:val="single"/>
          <w:lang w:val="en-US"/>
        </w:rPr>
        <w:t>Mots Clefs</w:t>
      </w:r>
      <w:r w:rsidRPr="00E20DB2">
        <w:rPr>
          <w:rFonts w:cstheme="minorHAnsi"/>
          <w:color w:val="000000" w:themeColor="text1"/>
          <w:sz w:val="24"/>
          <w:lang w:val="en-US"/>
        </w:rPr>
        <w:t xml:space="preserve"> </w:t>
      </w:r>
    </w:p>
    <w:p w14:paraId="622F3B48" w14:textId="77777777" w:rsidR="009F2457" w:rsidRPr="00E20DB2" w:rsidRDefault="009F2457" w:rsidP="009F2457">
      <w:pPr>
        <w:rPr>
          <w:rFonts w:cstheme="minorHAnsi"/>
          <w:color w:val="000000" w:themeColor="text1"/>
          <w:sz w:val="24"/>
          <w:lang w:val="en-US"/>
        </w:rPr>
      </w:pPr>
      <w:r w:rsidRPr="00E20DB2">
        <w:rPr>
          <w:rFonts w:cstheme="minorHAnsi"/>
          <w:color w:val="000000" w:themeColor="text1"/>
          <w:sz w:val="24"/>
          <w:lang w:val="en-US"/>
        </w:rPr>
        <w:t>Nucleosome, subnucleosome, chromatin remodeler, cis-regulatory element, cryo-EM</w:t>
      </w:r>
    </w:p>
    <w:p w14:paraId="49022FC4" w14:textId="77777777" w:rsidR="009F2457" w:rsidRPr="00E20DB2" w:rsidRDefault="009F2457" w:rsidP="009F2457">
      <w:pPr>
        <w:rPr>
          <w:rFonts w:cstheme="minorHAnsi"/>
          <w:color w:val="000000" w:themeColor="text1"/>
          <w:sz w:val="24"/>
          <w:lang w:val="en-US"/>
        </w:rPr>
      </w:pPr>
    </w:p>
    <w:p w14:paraId="5C941E33" w14:textId="77777777" w:rsidR="00DE18C6" w:rsidRPr="00E20DB2" w:rsidRDefault="00DE18C6" w:rsidP="00CA2DCB">
      <w:pPr>
        <w:rPr>
          <w:rFonts w:cstheme="minorHAnsi"/>
          <w:color w:val="000000" w:themeColor="text1"/>
          <w:sz w:val="24"/>
          <w:lang w:val="en-US"/>
        </w:rPr>
      </w:pPr>
    </w:p>
    <w:p w14:paraId="4F714ED7" w14:textId="77777777" w:rsidR="009B1B78" w:rsidRPr="00E20DB2" w:rsidRDefault="00E20DB2">
      <w:pPr>
        <w:rPr>
          <w:sz w:val="24"/>
          <w:lang w:val="en-US"/>
        </w:rPr>
      </w:pPr>
    </w:p>
    <w:sectPr w:rsidR="009B1B78" w:rsidRPr="00E20DB2" w:rsidSect="00C254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;yu gothic ui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7"/>
    <w:rsid w:val="000A394B"/>
    <w:rsid w:val="000E5B5A"/>
    <w:rsid w:val="00196E0C"/>
    <w:rsid w:val="001E73C2"/>
    <w:rsid w:val="002E0EC9"/>
    <w:rsid w:val="002E5DA7"/>
    <w:rsid w:val="00325842"/>
    <w:rsid w:val="00355245"/>
    <w:rsid w:val="00356DF1"/>
    <w:rsid w:val="00374250"/>
    <w:rsid w:val="003B749B"/>
    <w:rsid w:val="00484272"/>
    <w:rsid w:val="00505275"/>
    <w:rsid w:val="00560A9B"/>
    <w:rsid w:val="005863ED"/>
    <w:rsid w:val="005B01C3"/>
    <w:rsid w:val="005F43D0"/>
    <w:rsid w:val="00693646"/>
    <w:rsid w:val="00822237"/>
    <w:rsid w:val="00994852"/>
    <w:rsid w:val="009B6ABD"/>
    <w:rsid w:val="009D3262"/>
    <w:rsid w:val="009F2457"/>
    <w:rsid w:val="00A10A3A"/>
    <w:rsid w:val="00AA1717"/>
    <w:rsid w:val="00C254C4"/>
    <w:rsid w:val="00CA2DCB"/>
    <w:rsid w:val="00D23EC2"/>
    <w:rsid w:val="00DB7EF6"/>
    <w:rsid w:val="00DC6443"/>
    <w:rsid w:val="00DE18C6"/>
    <w:rsid w:val="00DF5D87"/>
    <w:rsid w:val="00E20AAA"/>
    <w:rsid w:val="00E20DB2"/>
    <w:rsid w:val="00E8254C"/>
    <w:rsid w:val="00ED20DF"/>
    <w:rsid w:val="00F85890"/>
    <w:rsid w:val="00FA193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612BF"/>
  <w15:chartTrackingRefBased/>
  <w15:docId w15:val="{FEAB0CAF-8BD3-EB42-8FF0-13FC9B53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87"/>
    <w:pPr>
      <w:jc w:val="both"/>
    </w:pPr>
    <w:rPr>
      <w:rFonts w:ascii="Calibri" w:eastAsia="ms mincho;yu gothic ui" w:hAnsi="Calibri" w:cs="Calibri"/>
      <w:sz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ar"/>
    <w:qFormat/>
    <w:rsid w:val="00DF5D87"/>
    <w:pPr>
      <w:ind w:left="360"/>
    </w:pPr>
    <w:rPr>
      <w:rFonts w:eastAsia="MS Mincho" w:cs="Times New Roman"/>
      <w:i/>
      <w:color w:val="808080"/>
    </w:rPr>
  </w:style>
  <w:style w:type="character" w:customStyle="1" w:styleId="InstructionsCar">
    <w:name w:val="Instructions Car"/>
    <w:link w:val="Instructions"/>
    <w:rsid w:val="00DF5D87"/>
    <w:rPr>
      <w:rFonts w:ascii="Calibri" w:eastAsia="MS Mincho" w:hAnsi="Calibri" w:cs="Times New Roman"/>
      <w:i/>
      <w:color w:val="808080"/>
      <w:sz w:val="22"/>
      <w:lang w:eastAsia="ja-JP"/>
    </w:rPr>
  </w:style>
  <w:style w:type="character" w:styleId="Lienhypertexte">
    <w:name w:val="Hyperlink"/>
    <w:basedOn w:val="Policepardfaut"/>
    <w:uiPriority w:val="99"/>
    <w:unhideWhenUsed/>
    <w:rsid w:val="00E20D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ieu.gerard@i2bc.paris-sac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3C67C7-2B04-DF43-8767-2C15FC550A59}">
  <we:reference id="wa200001011" version="1.2.0.0" store="fr-FR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Gerard</dc:creator>
  <cp:keywords/>
  <dc:description/>
  <cp:lastModifiedBy>M Gerard</cp:lastModifiedBy>
  <cp:revision>6</cp:revision>
  <dcterms:created xsi:type="dcterms:W3CDTF">2023-05-22T11:01:00Z</dcterms:created>
  <dcterms:modified xsi:type="dcterms:W3CDTF">2023-05-22T11:06:00Z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zotero-version="6.0.27-beta.1+e59e6cdcd"&gt;&lt;session id="IsyLf8pU"/&gt;&lt;style id="http://www.zotero.org/styles/cell" hasBibliography="1" bibliographyStyleHasBeenSet="0"/&gt;&lt;prefs&gt;&lt;pref name="fieldType" value="Field"/&gt;&lt;/prefs&gt;&lt;/data&gt;</vt:lpwstr>
  </property>
  <property fmtid="{D5CDD505-2E9C-101B-9397-08002B2CF9AE}" pid="3" name="grammarly_documentId">
    <vt:lpwstr>documentId_677</vt:lpwstr>
  </property>
  <property fmtid="{D5CDD505-2E9C-101B-9397-08002B2CF9AE}" pid="4" name="grammarly_documentContext">
    <vt:lpwstr>{"goals":[],"domain":"general","emotions":[],"dialect":"british"}</vt:lpwstr>
  </property>
</Properties>
</file>