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6A8" w:rsidRDefault="00AD36A8" w:rsidP="00904FC0">
      <w:pPr>
        <w:pStyle w:val="NormalWeb"/>
        <w:rPr>
          <w:rFonts w:asciiTheme="minorHAnsi" w:hAnsiTheme="minorHAnsi" w:cstheme="minorHAnsi"/>
          <w:b/>
          <w:bCs/>
          <w:lang w:val="en"/>
        </w:rPr>
      </w:pPr>
      <w:bookmarkStart w:id="0" w:name="_GoBack"/>
      <w:r>
        <w:rPr>
          <w:rFonts w:asciiTheme="minorHAnsi" w:hAnsiTheme="minorHAnsi" w:cstheme="minorHAnsi"/>
          <w:b/>
          <w:bCs/>
          <w:lang w:val="en"/>
        </w:rPr>
        <w:t>Master 2 2023-2024</w:t>
      </w:r>
    </w:p>
    <w:p w:rsidR="00AD36A8" w:rsidRPr="00962F0B" w:rsidRDefault="00AD36A8" w:rsidP="00AD36A8">
      <w:pPr>
        <w:spacing w:line="240" w:lineRule="auto"/>
        <w:contextualSpacing/>
        <w:rPr>
          <w:rFonts w:ascii="Calibri" w:eastAsiaTheme="minorEastAsia" w:hAnsi="Calibri" w:cs="Calibri"/>
          <w:noProof/>
          <w:sz w:val="24"/>
          <w:lang w:val="en-US"/>
        </w:rPr>
      </w:pPr>
      <w:r w:rsidRPr="00962F0B">
        <w:rPr>
          <w:rFonts w:ascii="Calibri" w:eastAsiaTheme="minorEastAsia" w:hAnsi="Calibri" w:cs="Calibri"/>
          <w:noProof/>
          <w:color w:val="000000"/>
          <w:sz w:val="24"/>
          <w:lang w:val="en-US"/>
        </w:rPr>
        <w:t>Protein Maturation, Cell fate and Therapeutics</w:t>
      </w:r>
    </w:p>
    <w:p w:rsidR="00AD36A8" w:rsidRPr="00962F0B" w:rsidRDefault="00AD36A8" w:rsidP="00AD36A8">
      <w:pPr>
        <w:spacing w:line="240" w:lineRule="auto"/>
        <w:contextualSpacing/>
        <w:rPr>
          <w:rFonts w:ascii="Calibri" w:eastAsiaTheme="minorEastAsia" w:hAnsi="Calibri" w:cs="Calibri"/>
          <w:noProof/>
          <w:sz w:val="24"/>
          <w:lang w:val="en-US"/>
        </w:rPr>
      </w:pPr>
      <w:r w:rsidRPr="00962F0B">
        <w:rPr>
          <w:rFonts w:ascii="Calibri" w:eastAsiaTheme="minorEastAsia" w:hAnsi="Calibri" w:cs="Calibri"/>
          <w:noProof/>
          <w:color w:val="000000"/>
          <w:sz w:val="24"/>
          <w:lang w:val="en-US"/>
        </w:rPr>
        <w:t>Institute for Integrative Biology of the Cell (I2BC)</w:t>
      </w:r>
    </w:p>
    <w:p w:rsidR="00AD36A8" w:rsidRPr="00962F0B" w:rsidRDefault="00AD36A8" w:rsidP="00AD36A8">
      <w:pPr>
        <w:spacing w:line="240" w:lineRule="auto"/>
        <w:contextualSpacing/>
        <w:rPr>
          <w:rFonts w:ascii="Calibri" w:eastAsiaTheme="minorEastAsia" w:hAnsi="Calibri" w:cs="Calibri"/>
          <w:noProof/>
          <w:sz w:val="24"/>
        </w:rPr>
      </w:pPr>
      <w:r w:rsidRPr="00962F0B">
        <w:rPr>
          <w:rFonts w:ascii="Calibri" w:eastAsiaTheme="minorEastAsia" w:hAnsi="Calibri" w:cs="Calibri"/>
          <w:noProof/>
          <w:color w:val="000000"/>
          <w:sz w:val="24"/>
        </w:rPr>
        <w:t>CNRS UMR9198, Bâtiment 21, 1 avenue de la Terrasse</w:t>
      </w:r>
    </w:p>
    <w:p w:rsidR="00AD36A8" w:rsidRPr="00962F0B" w:rsidRDefault="00AD36A8" w:rsidP="00AD36A8">
      <w:pPr>
        <w:spacing w:line="240" w:lineRule="auto"/>
        <w:contextualSpacing/>
        <w:rPr>
          <w:rFonts w:ascii="Calibri" w:eastAsiaTheme="minorEastAsia" w:hAnsi="Calibri" w:cs="Calibri"/>
          <w:noProof/>
          <w:sz w:val="24"/>
        </w:rPr>
      </w:pPr>
      <w:r w:rsidRPr="00962F0B">
        <w:rPr>
          <w:rFonts w:ascii="Calibri" w:eastAsiaTheme="minorEastAsia" w:hAnsi="Calibri" w:cs="Calibri"/>
          <w:noProof/>
          <w:color w:val="000000"/>
          <w:sz w:val="24"/>
        </w:rPr>
        <w:t>F-91198 Gif-sur-Yvette cedex, France</w:t>
      </w:r>
    </w:p>
    <w:p w:rsidR="00AD36A8" w:rsidRPr="00962F0B" w:rsidRDefault="00AD36A8" w:rsidP="00AD36A8">
      <w:pPr>
        <w:spacing w:line="240" w:lineRule="auto"/>
        <w:contextualSpacing/>
        <w:rPr>
          <w:rFonts w:ascii="Calibri" w:eastAsiaTheme="minorEastAsia" w:hAnsi="Calibri" w:cs="Calibri"/>
          <w:noProof/>
          <w:sz w:val="24"/>
        </w:rPr>
      </w:pPr>
      <w:r w:rsidRPr="00962F0B">
        <w:rPr>
          <w:rFonts w:ascii="Calibri" w:eastAsiaTheme="minorEastAsia" w:hAnsi="Calibri" w:cs="Calibri"/>
          <w:noProof/>
          <w:color w:val="000000"/>
          <w:sz w:val="24"/>
        </w:rPr>
        <w:t>E-mail: frederic.frottin@i2bc.paris-saclay.fr</w:t>
      </w:r>
    </w:p>
    <w:p w:rsidR="00AD36A8" w:rsidRDefault="00AD36A8" w:rsidP="00AD36A8">
      <w:pPr>
        <w:spacing w:line="240" w:lineRule="auto"/>
        <w:contextualSpacing/>
        <w:rPr>
          <w:rFonts w:ascii="Calibri" w:eastAsiaTheme="minorEastAsia" w:hAnsi="Calibri" w:cs="Calibri"/>
          <w:noProof/>
          <w:color w:val="000000"/>
          <w:sz w:val="24"/>
          <w:lang w:val="en-US"/>
        </w:rPr>
      </w:pPr>
      <w:r w:rsidRPr="00962F0B">
        <w:rPr>
          <w:rFonts w:ascii="Calibri" w:eastAsiaTheme="minorEastAsia" w:hAnsi="Calibri" w:cs="Calibri"/>
          <w:noProof/>
          <w:color w:val="000000"/>
          <w:sz w:val="24"/>
          <w:lang w:val="en-US"/>
        </w:rPr>
        <w:t>Phone: +33 1 69 82 46 48</w:t>
      </w:r>
    </w:p>
    <w:p w:rsidR="00AD36A8" w:rsidRPr="00A87131" w:rsidRDefault="00AD36A8" w:rsidP="00AD36A8">
      <w:pPr>
        <w:spacing w:line="240" w:lineRule="auto"/>
        <w:contextualSpacing/>
        <w:rPr>
          <w:rFonts w:ascii="Calibri" w:eastAsiaTheme="minorEastAsia" w:hAnsi="Calibri" w:cs="Calibri"/>
          <w:noProof/>
          <w:sz w:val="24"/>
          <w:lang w:val="en-US"/>
        </w:rPr>
      </w:pPr>
      <w:r w:rsidRPr="00A87131">
        <w:rPr>
          <w:rFonts w:ascii="Calibri" w:eastAsiaTheme="minorEastAsia" w:hAnsi="Calibri" w:cs="Calibri"/>
          <w:noProof/>
          <w:sz w:val="24"/>
          <w:lang w:val="en-US"/>
        </w:rPr>
        <w:t>https://www.i2bc.paris-saclay.fr/equipe-protein-maturation-cell-fate-therapeutics/</w:t>
      </w:r>
    </w:p>
    <w:p w:rsidR="00AD36A8" w:rsidRPr="00AD36A8" w:rsidRDefault="00AD36A8" w:rsidP="00AD36A8">
      <w:pPr>
        <w:spacing w:line="240" w:lineRule="auto"/>
        <w:contextualSpacing/>
        <w:rPr>
          <w:rFonts w:ascii="Calibri" w:eastAsiaTheme="minorEastAsia" w:hAnsi="Calibri" w:cs="Calibri"/>
          <w:noProof/>
          <w:sz w:val="24"/>
          <w:lang w:val="en-US"/>
        </w:rPr>
      </w:pPr>
      <w:r w:rsidRPr="00A87131">
        <w:rPr>
          <w:rFonts w:ascii="Calibri" w:eastAsiaTheme="minorEastAsia" w:hAnsi="Calibri" w:cs="Calibri"/>
          <w:noProof/>
          <w:sz w:val="24"/>
          <w:lang w:val="en-US"/>
        </w:rPr>
        <w:t>https://twitter.com/Giglionelab</w:t>
      </w:r>
    </w:p>
    <w:bookmarkEnd w:id="0"/>
    <w:p w:rsidR="00E13243" w:rsidRPr="00904FC0" w:rsidRDefault="00904FC0" w:rsidP="00904FC0">
      <w:pPr>
        <w:pStyle w:val="NormalWeb"/>
        <w:rPr>
          <w:rFonts w:asciiTheme="minorHAnsi" w:hAnsiTheme="minorHAnsi" w:cstheme="minorHAnsi"/>
          <w:sz w:val="20"/>
          <w:szCs w:val="20"/>
          <w:lang w:val="en-US"/>
        </w:rPr>
      </w:pPr>
      <w:r>
        <w:rPr>
          <w:rFonts w:asciiTheme="minorHAnsi" w:hAnsiTheme="minorHAnsi" w:cstheme="minorHAnsi"/>
          <w:b/>
          <w:bCs/>
          <w:lang w:val="en"/>
        </w:rPr>
        <w:t>Challenging how</w:t>
      </w:r>
      <w:r w:rsidR="00E13243" w:rsidRPr="00904FC0">
        <w:rPr>
          <w:rFonts w:asciiTheme="minorHAnsi" w:hAnsiTheme="minorHAnsi" w:cstheme="minorHAnsi"/>
          <w:b/>
          <w:bCs/>
          <w:lang w:val="en"/>
        </w:rPr>
        <w:t xml:space="preserve"> </w:t>
      </w:r>
      <w:r>
        <w:rPr>
          <w:rFonts w:asciiTheme="minorHAnsi" w:hAnsiTheme="minorHAnsi" w:cstheme="minorHAnsi"/>
          <w:b/>
          <w:bCs/>
          <w:lang w:val="en"/>
        </w:rPr>
        <w:t xml:space="preserve">a better understanding of </w:t>
      </w:r>
      <w:proofErr w:type="spellStart"/>
      <w:r>
        <w:rPr>
          <w:rFonts w:asciiTheme="minorHAnsi" w:hAnsiTheme="minorHAnsi" w:cstheme="minorHAnsi"/>
          <w:b/>
          <w:bCs/>
          <w:lang w:val="en"/>
        </w:rPr>
        <w:t>RuBisCO</w:t>
      </w:r>
      <w:proofErr w:type="spellEnd"/>
      <w:r>
        <w:rPr>
          <w:rFonts w:asciiTheme="minorHAnsi" w:hAnsiTheme="minorHAnsi" w:cstheme="minorHAnsi"/>
          <w:b/>
          <w:bCs/>
          <w:lang w:val="en"/>
        </w:rPr>
        <w:t xml:space="preserve"> might contribute to better </w:t>
      </w:r>
      <w:r w:rsidR="00E13243" w:rsidRPr="00904FC0">
        <w:rPr>
          <w:rFonts w:asciiTheme="minorHAnsi" w:hAnsiTheme="minorHAnsi" w:cstheme="minorHAnsi"/>
          <w:b/>
          <w:bCs/>
          <w:lang w:val="en"/>
        </w:rPr>
        <w:t>feed the world and solve climate change</w:t>
      </w:r>
      <w:r>
        <w:rPr>
          <w:rFonts w:asciiTheme="minorHAnsi" w:hAnsiTheme="minorHAnsi" w:cstheme="minorHAnsi"/>
          <w:b/>
          <w:bCs/>
          <w:lang w:val="en"/>
        </w:rPr>
        <w:t>s</w:t>
      </w:r>
    </w:p>
    <w:p w:rsidR="00B95031" w:rsidRPr="00904FC0" w:rsidRDefault="000721C5" w:rsidP="00904FC0">
      <w:pPr>
        <w:pStyle w:val="NormalWeb"/>
        <w:rPr>
          <w:rFonts w:asciiTheme="minorHAnsi" w:hAnsiTheme="minorHAnsi" w:cstheme="minorHAnsi"/>
          <w:sz w:val="20"/>
          <w:szCs w:val="20"/>
          <w:lang w:val="en-US"/>
        </w:rPr>
      </w:pPr>
      <w:r>
        <w:rPr>
          <w:rFonts w:asciiTheme="minorHAnsi" w:hAnsiTheme="minorHAnsi" w:cstheme="minorHAnsi"/>
          <w:sz w:val="20"/>
          <w:szCs w:val="20"/>
          <w:lang w:val="en-US"/>
        </w:rPr>
        <w:t xml:space="preserve">This Master2 </w:t>
      </w:r>
      <w:r w:rsidR="00B95031" w:rsidRPr="00904FC0">
        <w:rPr>
          <w:rFonts w:asciiTheme="minorHAnsi" w:hAnsiTheme="minorHAnsi" w:cstheme="minorHAnsi"/>
          <w:sz w:val="20"/>
          <w:szCs w:val="20"/>
          <w:lang w:val="en-US"/>
        </w:rPr>
        <w:t xml:space="preserve">project is at the forefront of research on </w:t>
      </w:r>
      <w:proofErr w:type="spellStart"/>
      <w:r w:rsidR="00B95031" w:rsidRPr="00904FC0">
        <w:rPr>
          <w:rFonts w:asciiTheme="minorHAnsi" w:hAnsiTheme="minorHAnsi" w:cstheme="minorHAnsi"/>
          <w:sz w:val="20"/>
          <w:szCs w:val="20"/>
          <w:lang w:val="en-US"/>
        </w:rPr>
        <w:t>RuBisCO</w:t>
      </w:r>
      <w:proofErr w:type="spellEnd"/>
      <w:r w:rsidR="00B95031" w:rsidRPr="00904FC0">
        <w:rPr>
          <w:rFonts w:asciiTheme="minorHAnsi" w:hAnsiTheme="minorHAnsi" w:cstheme="minorHAnsi"/>
          <w:sz w:val="20"/>
          <w:szCs w:val="20"/>
          <w:lang w:val="en-US"/>
        </w:rPr>
        <w:t xml:space="preserve"> protein modifications in the cont</w:t>
      </w:r>
      <w:r>
        <w:rPr>
          <w:rFonts w:asciiTheme="minorHAnsi" w:hAnsiTheme="minorHAnsi" w:cstheme="minorHAnsi"/>
          <w:sz w:val="20"/>
          <w:szCs w:val="20"/>
          <w:lang w:val="en-US"/>
        </w:rPr>
        <w:t xml:space="preserve">ext of climate change. </w:t>
      </w:r>
      <w:proofErr w:type="spellStart"/>
      <w:r>
        <w:rPr>
          <w:rFonts w:asciiTheme="minorHAnsi" w:hAnsiTheme="minorHAnsi" w:cstheme="minorHAnsi"/>
          <w:sz w:val="20"/>
          <w:szCs w:val="20"/>
          <w:lang w:val="en-US"/>
        </w:rPr>
        <w:t>RuBisCO</w:t>
      </w:r>
      <w:proofErr w:type="spellEnd"/>
      <w:r>
        <w:rPr>
          <w:rFonts w:asciiTheme="minorHAnsi" w:hAnsiTheme="minorHAnsi" w:cstheme="minorHAnsi"/>
          <w:sz w:val="20"/>
          <w:szCs w:val="20"/>
          <w:lang w:val="en-US"/>
        </w:rPr>
        <w:t xml:space="preserve">, is a </w:t>
      </w:r>
      <w:r w:rsidR="00B95031" w:rsidRPr="00904FC0">
        <w:rPr>
          <w:rFonts w:asciiTheme="minorHAnsi" w:hAnsiTheme="minorHAnsi" w:cstheme="minorHAnsi"/>
          <w:sz w:val="20"/>
          <w:szCs w:val="20"/>
          <w:lang w:val="en-US"/>
        </w:rPr>
        <w:t xml:space="preserve">key enzyme </w:t>
      </w:r>
      <w:r w:rsidR="00904FC0">
        <w:rPr>
          <w:rFonts w:asciiTheme="minorHAnsi" w:hAnsiTheme="minorHAnsi" w:cstheme="minorHAnsi"/>
          <w:sz w:val="20"/>
          <w:szCs w:val="20"/>
          <w:lang w:val="en-US"/>
        </w:rPr>
        <w:t>allowing to uptake carbon dioxide</w:t>
      </w:r>
      <w:r>
        <w:rPr>
          <w:rFonts w:asciiTheme="minorHAnsi" w:hAnsiTheme="minorHAnsi" w:cstheme="minorHAnsi"/>
          <w:sz w:val="20"/>
          <w:szCs w:val="20"/>
          <w:lang w:val="en-US"/>
        </w:rPr>
        <w:t xml:space="preserve"> by taking advantage of solar light energy supplied by photosynthesis and to synthesize novel biological compounds</w:t>
      </w:r>
      <w:r w:rsidR="00B95031" w:rsidRPr="00904FC0">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RuBisCO</w:t>
      </w:r>
      <w:proofErr w:type="spellEnd"/>
      <w:r>
        <w:rPr>
          <w:rFonts w:asciiTheme="minorHAnsi" w:hAnsiTheme="minorHAnsi" w:cstheme="minorHAnsi"/>
          <w:sz w:val="20"/>
          <w:szCs w:val="20"/>
          <w:lang w:val="en-US"/>
        </w:rPr>
        <w:t xml:space="preserve"> make ph</w:t>
      </w:r>
      <w:r w:rsidR="00EB2970">
        <w:rPr>
          <w:rFonts w:asciiTheme="minorHAnsi" w:hAnsiTheme="minorHAnsi" w:cstheme="minorHAnsi"/>
          <w:sz w:val="20"/>
          <w:szCs w:val="20"/>
          <w:lang w:val="en-US"/>
        </w:rPr>
        <w:t>o</w:t>
      </w:r>
      <w:r>
        <w:rPr>
          <w:rFonts w:asciiTheme="minorHAnsi" w:hAnsiTheme="minorHAnsi" w:cstheme="minorHAnsi"/>
          <w:sz w:val="20"/>
          <w:szCs w:val="20"/>
          <w:lang w:val="en-US"/>
        </w:rPr>
        <w:t xml:space="preserve">tosynthetic organisms able to </w:t>
      </w:r>
      <w:r w:rsidR="00EB2970">
        <w:rPr>
          <w:rFonts w:asciiTheme="minorHAnsi" w:hAnsiTheme="minorHAnsi" w:cstheme="minorHAnsi"/>
          <w:sz w:val="20"/>
          <w:szCs w:val="20"/>
          <w:lang w:val="en-US"/>
        </w:rPr>
        <w:t xml:space="preserve">feed on inorganic matter including water. </w:t>
      </w:r>
    </w:p>
    <w:p w:rsidR="00B95031" w:rsidRPr="00904FC0" w:rsidRDefault="00B95031" w:rsidP="00904FC0">
      <w:pPr>
        <w:spacing w:before="100" w:beforeAutospacing="1" w:after="100" w:afterAutospacing="1"/>
        <w:rPr>
          <w:rFonts w:cstheme="minorHAnsi"/>
          <w:sz w:val="20"/>
          <w:szCs w:val="20"/>
          <w:lang w:val="en-US"/>
        </w:rPr>
      </w:pPr>
      <w:proofErr w:type="spellStart"/>
      <w:r w:rsidRPr="00904FC0">
        <w:rPr>
          <w:rFonts w:cstheme="minorHAnsi"/>
          <w:sz w:val="20"/>
          <w:szCs w:val="20"/>
          <w:lang w:val="en-US"/>
        </w:rPr>
        <w:t>RuBisCO</w:t>
      </w:r>
      <w:proofErr w:type="spellEnd"/>
      <w:r w:rsidRPr="00904FC0">
        <w:rPr>
          <w:rFonts w:cstheme="minorHAnsi"/>
          <w:sz w:val="20"/>
          <w:szCs w:val="20"/>
          <w:lang w:val="en-US"/>
        </w:rPr>
        <w:t xml:space="preserve"> </w:t>
      </w:r>
      <w:r w:rsidR="00904FC0">
        <w:rPr>
          <w:rFonts w:cstheme="minorHAnsi"/>
          <w:sz w:val="20"/>
          <w:szCs w:val="20"/>
          <w:lang w:val="en-US"/>
        </w:rPr>
        <w:t xml:space="preserve">is a sophisticated macromolecular catalyst only retrieved in photosynthetic organisms (plants, algae, bacteria…). </w:t>
      </w:r>
      <w:proofErr w:type="spellStart"/>
      <w:r w:rsidR="00904FC0">
        <w:rPr>
          <w:rFonts w:cstheme="minorHAnsi"/>
          <w:sz w:val="20"/>
          <w:szCs w:val="20"/>
          <w:lang w:val="en-US"/>
        </w:rPr>
        <w:t>RuBisCO</w:t>
      </w:r>
      <w:proofErr w:type="spellEnd"/>
      <w:r w:rsidR="00904FC0">
        <w:rPr>
          <w:rFonts w:cstheme="minorHAnsi"/>
          <w:sz w:val="20"/>
          <w:szCs w:val="20"/>
          <w:lang w:val="en-US"/>
        </w:rPr>
        <w:t xml:space="preserve"> </w:t>
      </w:r>
      <w:r w:rsidRPr="00904FC0">
        <w:rPr>
          <w:rFonts w:cstheme="minorHAnsi"/>
          <w:sz w:val="20"/>
          <w:szCs w:val="20"/>
          <w:lang w:val="en-US"/>
        </w:rPr>
        <w:t>plays a crucial role in converting carbon dioxide into biological carbon</w:t>
      </w:r>
      <w:r w:rsidR="000721C5">
        <w:rPr>
          <w:rFonts w:cstheme="minorHAnsi"/>
          <w:sz w:val="20"/>
          <w:szCs w:val="20"/>
          <w:lang w:val="en-US"/>
        </w:rPr>
        <w:t>. It is therefore the major and most efficient carbon dioxide removal machine and is</w:t>
      </w:r>
      <w:r w:rsidRPr="00904FC0">
        <w:rPr>
          <w:rFonts w:cstheme="minorHAnsi"/>
          <w:sz w:val="20"/>
          <w:szCs w:val="20"/>
          <w:lang w:val="en-US"/>
        </w:rPr>
        <w:t xml:space="preserve"> essential </w:t>
      </w:r>
      <w:r w:rsidR="00904FC0">
        <w:rPr>
          <w:rFonts w:cstheme="minorHAnsi"/>
          <w:sz w:val="20"/>
          <w:szCs w:val="20"/>
          <w:lang w:val="en-US"/>
        </w:rPr>
        <w:t xml:space="preserve">– directly or indirectly - </w:t>
      </w:r>
      <w:r w:rsidRPr="00904FC0">
        <w:rPr>
          <w:rFonts w:cstheme="minorHAnsi"/>
          <w:sz w:val="20"/>
          <w:szCs w:val="20"/>
          <w:lang w:val="en-US"/>
        </w:rPr>
        <w:t xml:space="preserve">for the food </w:t>
      </w:r>
      <w:r w:rsidR="000721C5">
        <w:rPr>
          <w:rFonts w:cstheme="minorHAnsi"/>
          <w:sz w:val="20"/>
          <w:szCs w:val="20"/>
          <w:lang w:val="en-US"/>
        </w:rPr>
        <w:t xml:space="preserve">(crop, meat, milk) </w:t>
      </w:r>
      <w:r w:rsidR="00EB2970">
        <w:rPr>
          <w:rFonts w:cstheme="minorHAnsi"/>
          <w:sz w:val="20"/>
          <w:szCs w:val="20"/>
          <w:lang w:val="en-US"/>
        </w:rPr>
        <w:t>humans and cattle</w:t>
      </w:r>
      <w:r w:rsidR="000721C5">
        <w:rPr>
          <w:rFonts w:cstheme="minorHAnsi"/>
          <w:sz w:val="20"/>
          <w:szCs w:val="20"/>
          <w:lang w:val="en-US"/>
        </w:rPr>
        <w:t xml:space="preserve"> daily</w:t>
      </w:r>
      <w:r w:rsidRPr="00904FC0">
        <w:rPr>
          <w:rFonts w:cstheme="minorHAnsi"/>
          <w:sz w:val="20"/>
          <w:szCs w:val="20"/>
          <w:lang w:val="en-US"/>
        </w:rPr>
        <w:t xml:space="preserve"> consume. </w:t>
      </w:r>
      <w:proofErr w:type="spellStart"/>
      <w:r w:rsidR="000721C5">
        <w:rPr>
          <w:rFonts w:cstheme="minorHAnsi"/>
          <w:sz w:val="20"/>
          <w:szCs w:val="20"/>
          <w:lang w:val="en-US"/>
        </w:rPr>
        <w:t>RuBiSCO</w:t>
      </w:r>
      <w:proofErr w:type="spellEnd"/>
      <w:r w:rsidR="000721C5">
        <w:rPr>
          <w:rFonts w:cstheme="minorHAnsi"/>
          <w:sz w:val="20"/>
          <w:szCs w:val="20"/>
          <w:lang w:val="en-US"/>
        </w:rPr>
        <w:t xml:space="preserve"> is not to say the least a natural biological </w:t>
      </w:r>
      <w:r w:rsidR="00EB2970">
        <w:rPr>
          <w:rFonts w:cstheme="minorHAnsi"/>
          <w:sz w:val="20"/>
          <w:szCs w:val="20"/>
          <w:lang w:val="en-US"/>
        </w:rPr>
        <w:t>compound</w:t>
      </w:r>
      <w:r w:rsidR="000721C5">
        <w:rPr>
          <w:rFonts w:cstheme="minorHAnsi"/>
          <w:sz w:val="20"/>
          <w:szCs w:val="20"/>
          <w:lang w:val="en-US"/>
        </w:rPr>
        <w:t xml:space="preserve"> </w:t>
      </w:r>
      <w:r w:rsidR="000721C5" w:rsidRPr="00904FC0">
        <w:rPr>
          <w:rFonts w:cstheme="minorHAnsi"/>
          <w:sz w:val="20"/>
          <w:szCs w:val="20"/>
          <w:lang w:val="en-US"/>
        </w:rPr>
        <w:t xml:space="preserve">and the most abundant protein on </w:t>
      </w:r>
      <w:r w:rsidR="000721C5">
        <w:rPr>
          <w:rFonts w:cstheme="minorHAnsi"/>
          <w:sz w:val="20"/>
          <w:szCs w:val="20"/>
          <w:lang w:val="en-US"/>
        </w:rPr>
        <w:t>E</w:t>
      </w:r>
      <w:r w:rsidR="000721C5" w:rsidRPr="00904FC0">
        <w:rPr>
          <w:rFonts w:cstheme="minorHAnsi"/>
          <w:sz w:val="20"/>
          <w:szCs w:val="20"/>
          <w:lang w:val="en-US"/>
        </w:rPr>
        <w:t>arth</w:t>
      </w:r>
      <w:r w:rsidR="000721C5">
        <w:rPr>
          <w:rFonts w:cstheme="minorHAnsi"/>
          <w:sz w:val="20"/>
          <w:szCs w:val="20"/>
          <w:lang w:val="en-US"/>
        </w:rPr>
        <w:t>.</w:t>
      </w:r>
      <w:r w:rsidR="000721C5" w:rsidRPr="00904FC0">
        <w:rPr>
          <w:rFonts w:cstheme="minorHAnsi"/>
          <w:sz w:val="20"/>
          <w:szCs w:val="20"/>
          <w:lang w:val="en-US"/>
        </w:rPr>
        <w:t xml:space="preserve"> </w:t>
      </w:r>
      <w:r w:rsidRPr="00904FC0">
        <w:rPr>
          <w:rFonts w:cstheme="minorHAnsi"/>
          <w:sz w:val="20"/>
          <w:szCs w:val="20"/>
          <w:lang w:val="en-US"/>
        </w:rPr>
        <w:t>However, this enzyme is remarkably inefficient, hindering our efforts to address climate change</w:t>
      </w:r>
      <w:r w:rsidR="00EB2970">
        <w:rPr>
          <w:rFonts w:cstheme="minorHAnsi"/>
          <w:sz w:val="20"/>
          <w:szCs w:val="20"/>
          <w:lang w:val="en-US"/>
        </w:rPr>
        <w:t>s</w:t>
      </w:r>
      <w:r w:rsidRPr="00904FC0">
        <w:rPr>
          <w:rFonts w:cstheme="minorHAnsi"/>
          <w:sz w:val="20"/>
          <w:szCs w:val="20"/>
          <w:lang w:val="en-US"/>
        </w:rPr>
        <w:t xml:space="preserve"> and ensure global food </w:t>
      </w:r>
      <w:r w:rsidR="00EB2970">
        <w:rPr>
          <w:rFonts w:cstheme="minorHAnsi"/>
          <w:sz w:val="20"/>
          <w:szCs w:val="20"/>
          <w:lang w:val="en-US"/>
        </w:rPr>
        <w:t>issues in the frame of a growing human population</w:t>
      </w:r>
      <w:r w:rsidRPr="00904FC0">
        <w:rPr>
          <w:rFonts w:cstheme="minorHAnsi"/>
          <w:sz w:val="20"/>
          <w:szCs w:val="20"/>
          <w:lang w:val="en-US"/>
        </w:rPr>
        <w:t xml:space="preserve">. To overcome </w:t>
      </w:r>
      <w:r w:rsidR="00EB2970">
        <w:rPr>
          <w:rFonts w:cstheme="minorHAnsi"/>
          <w:sz w:val="20"/>
          <w:szCs w:val="20"/>
          <w:lang w:val="en-US"/>
        </w:rPr>
        <w:t>both</w:t>
      </w:r>
      <w:r w:rsidRPr="00904FC0">
        <w:rPr>
          <w:rFonts w:cstheme="minorHAnsi"/>
          <w:sz w:val="20"/>
          <w:szCs w:val="20"/>
          <w:lang w:val="en-US"/>
        </w:rPr>
        <w:t xml:space="preserve"> challenge</w:t>
      </w:r>
      <w:r w:rsidR="00EB2970">
        <w:rPr>
          <w:rFonts w:cstheme="minorHAnsi"/>
          <w:sz w:val="20"/>
          <w:szCs w:val="20"/>
          <w:lang w:val="en-US"/>
        </w:rPr>
        <w:t>s</w:t>
      </w:r>
      <w:r w:rsidRPr="00904FC0">
        <w:rPr>
          <w:rFonts w:cstheme="minorHAnsi"/>
          <w:sz w:val="20"/>
          <w:szCs w:val="20"/>
          <w:lang w:val="en-US"/>
        </w:rPr>
        <w:t xml:space="preserve">, we need a comprehensive understanding of </w:t>
      </w:r>
      <w:proofErr w:type="spellStart"/>
      <w:r w:rsidRPr="00904FC0">
        <w:rPr>
          <w:rFonts w:cstheme="minorHAnsi"/>
          <w:sz w:val="20"/>
          <w:szCs w:val="20"/>
          <w:lang w:val="en-US"/>
        </w:rPr>
        <w:t>RuBisCO</w:t>
      </w:r>
      <w:proofErr w:type="spellEnd"/>
      <w:r w:rsidRPr="00904FC0">
        <w:rPr>
          <w:rFonts w:cstheme="minorHAnsi"/>
          <w:sz w:val="20"/>
          <w:szCs w:val="20"/>
          <w:lang w:val="en-US"/>
        </w:rPr>
        <w:t xml:space="preserve"> and its complex maturation mechanism, particularly the intriguing modifications at the N-terminus of the large subunit (</w:t>
      </w:r>
      <w:proofErr w:type="spellStart"/>
      <w:r w:rsidRPr="00904FC0">
        <w:rPr>
          <w:rFonts w:cstheme="minorHAnsi"/>
          <w:sz w:val="20"/>
          <w:szCs w:val="20"/>
          <w:lang w:val="en-US"/>
        </w:rPr>
        <w:t>RbcL</w:t>
      </w:r>
      <w:proofErr w:type="spellEnd"/>
      <w:r w:rsidRPr="00904FC0">
        <w:rPr>
          <w:rFonts w:cstheme="minorHAnsi"/>
          <w:sz w:val="20"/>
          <w:szCs w:val="20"/>
          <w:lang w:val="en-US"/>
        </w:rPr>
        <w:t>).</w:t>
      </w:r>
    </w:p>
    <w:p w:rsidR="00B95031" w:rsidRPr="00904FC0" w:rsidRDefault="00B95031" w:rsidP="00904FC0">
      <w:pPr>
        <w:pStyle w:val="NormalWeb"/>
        <w:rPr>
          <w:rFonts w:asciiTheme="minorHAnsi" w:hAnsiTheme="minorHAnsi" w:cstheme="minorHAnsi"/>
          <w:sz w:val="20"/>
          <w:szCs w:val="20"/>
          <w:lang w:val="en-US"/>
        </w:rPr>
      </w:pPr>
      <w:r w:rsidRPr="00904FC0">
        <w:rPr>
          <w:rFonts w:asciiTheme="minorHAnsi" w:hAnsiTheme="minorHAnsi" w:cstheme="minorHAnsi"/>
          <w:sz w:val="20"/>
          <w:szCs w:val="20"/>
          <w:lang w:val="en-US"/>
        </w:rPr>
        <w:t>In this project, we aim to unravel the mysteries surrounding the plastid machinery involved in the intricate maturation mechanism of the N-terminus of the large subunit (</w:t>
      </w:r>
      <w:proofErr w:type="spellStart"/>
      <w:r w:rsidRPr="00904FC0">
        <w:rPr>
          <w:rFonts w:asciiTheme="minorHAnsi" w:hAnsiTheme="minorHAnsi" w:cstheme="minorHAnsi"/>
          <w:sz w:val="20"/>
          <w:szCs w:val="20"/>
          <w:lang w:val="en-US"/>
        </w:rPr>
        <w:t>RbcL</w:t>
      </w:r>
      <w:proofErr w:type="spellEnd"/>
      <w:r w:rsidRPr="00904FC0">
        <w:rPr>
          <w:rFonts w:asciiTheme="minorHAnsi" w:hAnsiTheme="minorHAnsi" w:cstheme="minorHAnsi"/>
          <w:sz w:val="20"/>
          <w:szCs w:val="20"/>
          <w:lang w:val="en-US"/>
        </w:rPr>
        <w:t xml:space="preserve">) of </w:t>
      </w:r>
      <w:proofErr w:type="spellStart"/>
      <w:r w:rsidRPr="00904FC0">
        <w:rPr>
          <w:rFonts w:asciiTheme="minorHAnsi" w:hAnsiTheme="minorHAnsi" w:cstheme="minorHAnsi"/>
          <w:sz w:val="20"/>
          <w:szCs w:val="20"/>
          <w:lang w:val="en-US"/>
        </w:rPr>
        <w:t>RuBisCO</w:t>
      </w:r>
      <w:proofErr w:type="spellEnd"/>
      <w:r w:rsidRPr="00904FC0">
        <w:rPr>
          <w:rFonts w:asciiTheme="minorHAnsi" w:hAnsiTheme="minorHAnsi" w:cstheme="minorHAnsi"/>
          <w:sz w:val="20"/>
          <w:szCs w:val="20"/>
          <w:lang w:val="en-US"/>
        </w:rPr>
        <w:t xml:space="preserve">. By unraveling the role of this </w:t>
      </w:r>
      <w:proofErr w:type="spellStart"/>
      <w:r w:rsidRPr="00904FC0">
        <w:rPr>
          <w:rFonts w:asciiTheme="minorHAnsi" w:hAnsiTheme="minorHAnsi" w:cstheme="minorHAnsi"/>
          <w:sz w:val="20"/>
          <w:szCs w:val="20"/>
          <w:lang w:val="en-US"/>
        </w:rPr>
        <w:t>RbcL</w:t>
      </w:r>
      <w:proofErr w:type="spellEnd"/>
      <w:r w:rsidRPr="00904FC0">
        <w:rPr>
          <w:rFonts w:asciiTheme="minorHAnsi" w:hAnsiTheme="minorHAnsi" w:cstheme="minorHAnsi"/>
          <w:sz w:val="20"/>
          <w:szCs w:val="20"/>
          <w:lang w:val="en-US"/>
        </w:rPr>
        <w:t xml:space="preserve"> N-terminal protein modifications, we hope to contribute to our long-term objective of comprehending the consequences of these modifications under changing environmental conditions. In other terms, by shedding light on these protein modifications, we can lay the foundation for future endeavors focused on enhancing </w:t>
      </w:r>
      <w:proofErr w:type="spellStart"/>
      <w:r w:rsidRPr="00904FC0">
        <w:rPr>
          <w:rFonts w:asciiTheme="minorHAnsi" w:hAnsiTheme="minorHAnsi" w:cstheme="minorHAnsi"/>
          <w:sz w:val="20"/>
          <w:szCs w:val="20"/>
          <w:lang w:val="en-US"/>
        </w:rPr>
        <w:t>RuBisCO's</w:t>
      </w:r>
      <w:proofErr w:type="spellEnd"/>
      <w:r w:rsidRPr="00904FC0">
        <w:rPr>
          <w:rFonts w:asciiTheme="minorHAnsi" w:hAnsiTheme="minorHAnsi" w:cstheme="minorHAnsi"/>
          <w:sz w:val="20"/>
          <w:szCs w:val="20"/>
          <w:lang w:val="en-US"/>
        </w:rPr>
        <w:t xml:space="preserve"> efficiency </w:t>
      </w:r>
      <w:r w:rsidR="00904FC0">
        <w:rPr>
          <w:rFonts w:asciiTheme="minorHAnsi" w:hAnsiTheme="minorHAnsi" w:cstheme="minorHAnsi"/>
          <w:sz w:val="20"/>
          <w:szCs w:val="20"/>
          <w:lang w:val="en-US"/>
        </w:rPr>
        <w:t xml:space="preserve">and accumulation </w:t>
      </w:r>
      <w:r w:rsidRPr="00904FC0">
        <w:rPr>
          <w:rFonts w:asciiTheme="minorHAnsi" w:hAnsiTheme="minorHAnsi" w:cstheme="minorHAnsi"/>
          <w:sz w:val="20"/>
          <w:szCs w:val="20"/>
          <w:lang w:val="en-US"/>
        </w:rPr>
        <w:t>under changing environmental conditions.</w:t>
      </w:r>
    </w:p>
    <w:p w:rsidR="00B95031" w:rsidRPr="00904FC0" w:rsidRDefault="00B95031" w:rsidP="00904FC0">
      <w:pPr>
        <w:pStyle w:val="NormalWeb"/>
        <w:rPr>
          <w:rFonts w:asciiTheme="minorHAnsi" w:hAnsiTheme="minorHAnsi" w:cstheme="minorHAnsi"/>
          <w:sz w:val="20"/>
          <w:szCs w:val="20"/>
          <w:lang w:val="en-US"/>
        </w:rPr>
      </w:pPr>
      <w:r w:rsidRPr="00904FC0">
        <w:rPr>
          <w:rFonts w:asciiTheme="minorHAnsi" w:hAnsiTheme="minorHAnsi" w:cstheme="minorHAnsi"/>
          <w:sz w:val="20"/>
          <w:szCs w:val="20"/>
          <w:lang w:val="en-US"/>
        </w:rPr>
        <w:t xml:space="preserve">The M2 student will be involved in the genetic characterization of N-terminal protein modifiers and the analysis of the impact of N-terminal protein on </w:t>
      </w:r>
      <w:proofErr w:type="spellStart"/>
      <w:r w:rsidRPr="00904FC0">
        <w:rPr>
          <w:rFonts w:asciiTheme="minorHAnsi" w:hAnsiTheme="minorHAnsi" w:cstheme="minorHAnsi"/>
          <w:sz w:val="20"/>
          <w:szCs w:val="20"/>
          <w:lang w:val="en-US"/>
        </w:rPr>
        <w:t>RuBisCO</w:t>
      </w:r>
      <w:proofErr w:type="spellEnd"/>
      <w:r w:rsidRPr="00904FC0">
        <w:rPr>
          <w:rFonts w:asciiTheme="minorHAnsi" w:hAnsiTheme="minorHAnsi" w:cstheme="minorHAnsi"/>
          <w:sz w:val="20"/>
          <w:szCs w:val="20"/>
          <w:lang w:val="en-US"/>
        </w:rPr>
        <w:t xml:space="preserve"> in the </w:t>
      </w:r>
      <w:r w:rsidRPr="00904FC0">
        <w:rPr>
          <w:rFonts w:asciiTheme="minorHAnsi" w:hAnsiTheme="minorHAnsi" w:cstheme="minorHAnsi"/>
          <w:i/>
          <w:sz w:val="20"/>
          <w:szCs w:val="20"/>
          <w:lang w:val="en-US"/>
        </w:rPr>
        <w:t>E. coli</w:t>
      </w:r>
      <w:r w:rsidRPr="00904FC0">
        <w:rPr>
          <w:rFonts w:asciiTheme="minorHAnsi" w:hAnsiTheme="minorHAnsi" w:cstheme="minorHAnsi"/>
          <w:sz w:val="20"/>
          <w:szCs w:val="20"/>
          <w:lang w:val="en-US"/>
        </w:rPr>
        <w:t xml:space="preserve"> reconstituted system and in planta. They will construct plasmid vectors expressing the different plastid modification enzymes featuring (</w:t>
      </w:r>
      <w:proofErr w:type="spellStart"/>
      <w:r w:rsidRPr="00904FC0">
        <w:rPr>
          <w:rFonts w:asciiTheme="minorHAnsi" w:hAnsiTheme="minorHAnsi" w:cstheme="minorHAnsi"/>
          <w:sz w:val="20"/>
          <w:szCs w:val="20"/>
          <w:lang w:val="en-US"/>
        </w:rPr>
        <w:t>i</w:t>
      </w:r>
      <w:proofErr w:type="spellEnd"/>
      <w:r w:rsidRPr="00904FC0">
        <w:rPr>
          <w:rFonts w:asciiTheme="minorHAnsi" w:hAnsiTheme="minorHAnsi" w:cstheme="minorHAnsi"/>
          <w:sz w:val="20"/>
          <w:szCs w:val="20"/>
          <w:lang w:val="en-US"/>
        </w:rPr>
        <w:t>) the four activities (PDF/</w:t>
      </w:r>
      <w:proofErr w:type="spellStart"/>
      <w:r w:rsidRPr="00904FC0">
        <w:rPr>
          <w:rFonts w:asciiTheme="minorHAnsi" w:hAnsiTheme="minorHAnsi" w:cstheme="minorHAnsi"/>
          <w:sz w:val="20"/>
          <w:szCs w:val="20"/>
          <w:lang w:val="en-US"/>
        </w:rPr>
        <w:t>MetAP</w:t>
      </w:r>
      <w:proofErr w:type="spellEnd"/>
      <w:r w:rsidRPr="00904FC0">
        <w:rPr>
          <w:rFonts w:asciiTheme="minorHAnsi" w:hAnsiTheme="minorHAnsi" w:cstheme="minorHAnsi"/>
          <w:sz w:val="20"/>
          <w:szCs w:val="20"/>
          <w:lang w:val="en-US"/>
        </w:rPr>
        <w:t xml:space="preserve">/APP/NAA) which the group has identified in </w:t>
      </w:r>
      <w:r w:rsidRPr="00904FC0">
        <w:rPr>
          <w:rFonts w:asciiTheme="minorHAnsi" w:hAnsiTheme="minorHAnsi" w:cstheme="minorHAnsi"/>
          <w:i/>
          <w:sz w:val="20"/>
          <w:szCs w:val="20"/>
          <w:lang w:val="en-US"/>
        </w:rPr>
        <w:t>Arabidopsis thaliana</w:t>
      </w:r>
      <w:r w:rsidRPr="00904FC0">
        <w:rPr>
          <w:rFonts w:asciiTheme="minorHAnsi" w:hAnsiTheme="minorHAnsi" w:cstheme="minorHAnsi"/>
          <w:sz w:val="20"/>
          <w:szCs w:val="20"/>
          <w:lang w:val="en-US"/>
        </w:rPr>
        <w:t xml:space="preserve"> and (ii) the </w:t>
      </w:r>
      <w:proofErr w:type="spellStart"/>
      <w:r w:rsidRPr="00904FC0">
        <w:rPr>
          <w:rFonts w:asciiTheme="minorHAnsi" w:hAnsiTheme="minorHAnsi" w:cstheme="minorHAnsi"/>
          <w:sz w:val="20"/>
          <w:szCs w:val="20"/>
          <w:lang w:val="en-US"/>
        </w:rPr>
        <w:t>RbcL</w:t>
      </w:r>
      <w:proofErr w:type="spellEnd"/>
      <w:r w:rsidRPr="00904FC0">
        <w:rPr>
          <w:rFonts w:asciiTheme="minorHAnsi" w:hAnsiTheme="minorHAnsi" w:cstheme="minorHAnsi"/>
          <w:sz w:val="20"/>
          <w:szCs w:val="20"/>
          <w:lang w:val="en-US"/>
        </w:rPr>
        <w:t xml:space="preserve">- mimicking recipient target. They will be trained to use our in-house pipelines/methods for the proteomics N-terminal characterization and quantification of the different modifications. Based on the data, mutations on the target or the modification enzymes genes will be achieved to assess how much they contribute to the balance of the system. This study will be completed with the </w:t>
      </w:r>
      <w:r w:rsidRPr="00904FC0">
        <w:rPr>
          <w:rFonts w:asciiTheme="minorHAnsi" w:hAnsiTheme="minorHAnsi" w:cstheme="minorHAnsi"/>
          <w:i/>
          <w:sz w:val="20"/>
          <w:szCs w:val="20"/>
          <w:lang w:val="en-US"/>
        </w:rPr>
        <w:t>in vivo</w:t>
      </w:r>
      <w:r w:rsidRPr="00904FC0">
        <w:rPr>
          <w:rFonts w:asciiTheme="minorHAnsi" w:hAnsiTheme="minorHAnsi" w:cstheme="minorHAnsi"/>
          <w:sz w:val="20"/>
          <w:szCs w:val="20"/>
          <w:lang w:val="en-US"/>
        </w:rPr>
        <w:t xml:space="preserve"> characterization of Arabidopsis mutant lines devoid of one or more components involved in N-Terminal </w:t>
      </w:r>
      <w:proofErr w:type="spellStart"/>
      <w:r w:rsidRPr="00904FC0">
        <w:rPr>
          <w:rFonts w:asciiTheme="minorHAnsi" w:hAnsiTheme="minorHAnsi" w:cstheme="minorHAnsi"/>
          <w:sz w:val="20"/>
          <w:szCs w:val="20"/>
          <w:lang w:val="en-US"/>
        </w:rPr>
        <w:t>RuBisCO</w:t>
      </w:r>
      <w:proofErr w:type="spellEnd"/>
      <w:r w:rsidRPr="00904FC0">
        <w:rPr>
          <w:rFonts w:asciiTheme="minorHAnsi" w:hAnsiTheme="minorHAnsi" w:cstheme="minorHAnsi"/>
          <w:sz w:val="20"/>
          <w:szCs w:val="20"/>
          <w:lang w:val="en-US"/>
        </w:rPr>
        <w:t xml:space="preserve"> maturation. Together, the student will investigate how each modification plays its part in plant responses to conditions that mimic the challenges posed by climate change, such as temperature fluctuations, high light intensity, flooding, and salt stress.</w:t>
      </w:r>
    </w:p>
    <w:p w:rsidR="00B95031" w:rsidRPr="00904FC0" w:rsidRDefault="00B95031" w:rsidP="00904FC0">
      <w:pPr>
        <w:pStyle w:val="NormalWeb"/>
        <w:rPr>
          <w:rFonts w:asciiTheme="minorHAnsi" w:hAnsiTheme="minorHAnsi" w:cstheme="minorHAnsi"/>
          <w:sz w:val="20"/>
          <w:szCs w:val="20"/>
          <w:lang w:val="en-US"/>
        </w:rPr>
      </w:pPr>
      <w:r w:rsidRPr="00904FC0">
        <w:rPr>
          <w:rFonts w:asciiTheme="minorHAnsi" w:hAnsiTheme="minorHAnsi" w:cstheme="minorHAnsi"/>
          <w:sz w:val="20"/>
          <w:szCs w:val="20"/>
          <w:lang w:val="en-US"/>
        </w:rPr>
        <w:t xml:space="preserve">The Master student will be involved in a vast international project supported by ANR, DFG and </w:t>
      </w:r>
      <w:proofErr w:type="spellStart"/>
      <w:r w:rsidRPr="00904FC0">
        <w:rPr>
          <w:rFonts w:asciiTheme="minorHAnsi" w:hAnsiTheme="minorHAnsi" w:cstheme="minorHAnsi"/>
          <w:sz w:val="20"/>
          <w:szCs w:val="20"/>
          <w:lang w:val="en-US"/>
        </w:rPr>
        <w:t>Labex</w:t>
      </w:r>
      <w:proofErr w:type="spellEnd"/>
      <w:r w:rsidRPr="00904FC0">
        <w:rPr>
          <w:rFonts w:asciiTheme="minorHAnsi" w:hAnsiTheme="minorHAnsi" w:cstheme="minorHAnsi"/>
          <w:sz w:val="20"/>
          <w:szCs w:val="20"/>
          <w:lang w:val="en-US"/>
        </w:rPr>
        <w:t xml:space="preserve"> SPS funding in the frame of the MOPGA program (MAKE Our PLANET GREAT AGAIN, a program launched by President E. Macron in 2017 to combat and understand climate changes). </w:t>
      </w:r>
    </w:p>
    <w:p w:rsidR="00B95031" w:rsidRPr="00904FC0" w:rsidRDefault="00B95031" w:rsidP="00904FC0">
      <w:pPr>
        <w:pStyle w:val="NormalWeb"/>
        <w:rPr>
          <w:rFonts w:asciiTheme="minorHAnsi" w:hAnsiTheme="minorHAnsi" w:cstheme="minorHAnsi"/>
          <w:sz w:val="20"/>
          <w:szCs w:val="20"/>
          <w:lang w:val="en-US"/>
        </w:rPr>
      </w:pPr>
      <w:r w:rsidRPr="00904FC0">
        <w:rPr>
          <w:rFonts w:asciiTheme="minorHAnsi" w:hAnsiTheme="minorHAnsi" w:cstheme="minorHAnsi"/>
          <w:sz w:val="20"/>
          <w:szCs w:val="20"/>
          <w:lang w:val="en-US"/>
        </w:rPr>
        <w:lastRenderedPageBreak/>
        <w:t xml:space="preserve">One expected outcome of this research is to link </w:t>
      </w:r>
      <w:proofErr w:type="spellStart"/>
      <w:r w:rsidRPr="00904FC0">
        <w:rPr>
          <w:rFonts w:asciiTheme="minorHAnsi" w:hAnsiTheme="minorHAnsi" w:cstheme="minorHAnsi"/>
          <w:sz w:val="20"/>
          <w:szCs w:val="20"/>
          <w:lang w:val="en-US"/>
        </w:rPr>
        <w:t>RuBisCO</w:t>
      </w:r>
      <w:proofErr w:type="spellEnd"/>
      <w:r w:rsidRPr="00904FC0">
        <w:rPr>
          <w:rFonts w:asciiTheme="minorHAnsi" w:hAnsiTheme="minorHAnsi" w:cstheme="minorHAnsi"/>
          <w:sz w:val="20"/>
          <w:szCs w:val="20"/>
          <w:lang w:val="en-US"/>
        </w:rPr>
        <w:t xml:space="preserve"> N-terminal modification to the regulation of its activity under environmental stresses similar to those that climate changes will dictate. </w:t>
      </w:r>
    </w:p>
    <w:p w:rsidR="00B95031" w:rsidRPr="00904FC0" w:rsidRDefault="00B95031" w:rsidP="00904FC0">
      <w:pPr>
        <w:spacing w:before="100" w:beforeAutospacing="1" w:after="100" w:afterAutospacing="1"/>
        <w:rPr>
          <w:rFonts w:cstheme="minorHAnsi"/>
          <w:sz w:val="20"/>
          <w:szCs w:val="20"/>
          <w:lang w:val="en-US"/>
        </w:rPr>
      </w:pPr>
      <w:r w:rsidRPr="00904FC0">
        <w:rPr>
          <w:rFonts w:cstheme="minorHAnsi"/>
          <w:sz w:val="20"/>
          <w:szCs w:val="20"/>
          <w:lang w:val="en-US"/>
        </w:rPr>
        <w:t xml:space="preserve">Join our international research team and take the opportunity to delve into the important and fascinating filed of protein modifications and their implications for the environment. Together, let's unlock the secrets of </w:t>
      </w:r>
      <w:proofErr w:type="spellStart"/>
      <w:r w:rsidRPr="00904FC0">
        <w:rPr>
          <w:rFonts w:cstheme="minorHAnsi"/>
          <w:sz w:val="20"/>
          <w:szCs w:val="20"/>
          <w:lang w:val="en-US"/>
        </w:rPr>
        <w:t>RuBisCO</w:t>
      </w:r>
      <w:proofErr w:type="spellEnd"/>
      <w:r w:rsidRPr="00904FC0">
        <w:rPr>
          <w:rFonts w:cstheme="minorHAnsi"/>
          <w:sz w:val="20"/>
          <w:szCs w:val="20"/>
          <w:lang w:val="en-US"/>
        </w:rPr>
        <w:t xml:space="preserve"> and pave the way for a greener, more sustainable future.</w:t>
      </w:r>
    </w:p>
    <w:p w:rsidR="00B95031" w:rsidRPr="00904FC0" w:rsidRDefault="00B95031" w:rsidP="00904FC0">
      <w:pPr>
        <w:spacing w:before="100" w:beforeAutospacing="1" w:after="100" w:afterAutospacing="1"/>
        <w:rPr>
          <w:rFonts w:cstheme="minorHAnsi"/>
          <w:sz w:val="20"/>
          <w:szCs w:val="20"/>
        </w:rPr>
      </w:pPr>
      <w:proofErr w:type="spellStart"/>
      <w:r w:rsidRPr="00904FC0">
        <w:rPr>
          <w:rFonts w:cstheme="minorHAnsi"/>
          <w:sz w:val="20"/>
          <w:szCs w:val="20"/>
        </w:rPr>
        <w:t>References</w:t>
      </w:r>
      <w:proofErr w:type="spellEnd"/>
      <w:r w:rsidRPr="00904FC0">
        <w:rPr>
          <w:rFonts w:cstheme="minorHAnsi"/>
          <w:sz w:val="20"/>
          <w:szCs w:val="20"/>
        </w:rPr>
        <w:t>:</w:t>
      </w:r>
    </w:p>
    <w:p w:rsidR="00904FC0" w:rsidRDefault="00B95031" w:rsidP="00904FC0">
      <w:pPr>
        <w:pStyle w:val="Paragraphedeliste"/>
        <w:numPr>
          <w:ilvl w:val="0"/>
          <w:numId w:val="1"/>
        </w:numPr>
        <w:tabs>
          <w:tab w:val="clear" w:pos="720"/>
          <w:tab w:val="num" w:pos="284"/>
        </w:tabs>
        <w:autoSpaceDE w:val="0"/>
        <w:autoSpaceDN w:val="0"/>
        <w:adjustRightInd w:val="0"/>
        <w:spacing w:after="0" w:line="240" w:lineRule="auto"/>
        <w:ind w:left="0" w:firstLine="0"/>
        <w:rPr>
          <w:rFonts w:cstheme="minorHAnsi"/>
          <w:sz w:val="18"/>
          <w:szCs w:val="18"/>
          <w:lang w:val="en-US"/>
        </w:rPr>
      </w:pPr>
      <w:r w:rsidRPr="00904FC0">
        <w:rPr>
          <w:rFonts w:cstheme="minorHAnsi"/>
          <w:sz w:val="20"/>
          <w:szCs w:val="20"/>
          <w:lang w:val="en-US"/>
        </w:rPr>
        <w:t xml:space="preserve">Meinnel, T. &amp; Giglione, C. (2022) </w:t>
      </w:r>
      <w:proofErr w:type="gramStart"/>
      <w:r w:rsidRPr="00904FC0">
        <w:rPr>
          <w:rFonts w:cstheme="minorHAnsi"/>
          <w:sz w:val="20"/>
          <w:szCs w:val="20"/>
          <w:lang w:val="en-US"/>
        </w:rPr>
        <w:t>Amino</w:t>
      </w:r>
      <w:proofErr w:type="gramEnd"/>
      <w:r w:rsidRPr="00904FC0">
        <w:rPr>
          <w:rFonts w:cstheme="minorHAnsi"/>
          <w:sz w:val="20"/>
          <w:szCs w:val="20"/>
          <w:lang w:val="en-US"/>
        </w:rPr>
        <w:t xml:space="preserve"> terminal modifications, the associated processing machinery, and their evolution in plastid-containing organisms. Journal of Experimental Botany</w:t>
      </w:r>
      <w:r w:rsidR="00904FC0" w:rsidRPr="00904FC0">
        <w:rPr>
          <w:rFonts w:cstheme="minorHAnsi"/>
          <w:sz w:val="18"/>
          <w:szCs w:val="18"/>
          <w:lang w:val="en-US"/>
        </w:rPr>
        <w:t xml:space="preserve"> </w:t>
      </w:r>
      <w:r w:rsidR="00904FC0" w:rsidRPr="00904FC0">
        <w:rPr>
          <w:rFonts w:cstheme="minorHAnsi"/>
          <w:b/>
          <w:bCs/>
          <w:sz w:val="18"/>
          <w:szCs w:val="18"/>
          <w:lang w:val="en-US"/>
        </w:rPr>
        <w:t>73</w:t>
      </w:r>
      <w:r w:rsidR="00904FC0" w:rsidRPr="00904FC0">
        <w:rPr>
          <w:rFonts w:cstheme="minorHAnsi"/>
          <w:sz w:val="18"/>
          <w:szCs w:val="18"/>
          <w:lang w:val="en-US"/>
        </w:rPr>
        <w:t>, 6013-33.</w:t>
      </w:r>
    </w:p>
    <w:p w:rsidR="00904FC0" w:rsidRPr="00904FC0" w:rsidRDefault="00B95031" w:rsidP="00904FC0">
      <w:pPr>
        <w:pStyle w:val="Paragraphedeliste"/>
        <w:numPr>
          <w:ilvl w:val="0"/>
          <w:numId w:val="1"/>
        </w:numPr>
        <w:tabs>
          <w:tab w:val="clear" w:pos="720"/>
          <w:tab w:val="num" w:pos="284"/>
        </w:tabs>
        <w:autoSpaceDE w:val="0"/>
        <w:autoSpaceDN w:val="0"/>
        <w:adjustRightInd w:val="0"/>
        <w:spacing w:after="0" w:line="240" w:lineRule="auto"/>
        <w:ind w:left="0" w:firstLine="0"/>
        <w:rPr>
          <w:rFonts w:cstheme="minorHAnsi"/>
          <w:sz w:val="18"/>
          <w:szCs w:val="18"/>
          <w:lang w:val="en-US"/>
        </w:rPr>
      </w:pPr>
      <w:r w:rsidRPr="00904FC0">
        <w:rPr>
          <w:rFonts w:cstheme="minorHAnsi"/>
          <w:sz w:val="20"/>
          <w:szCs w:val="20"/>
          <w:lang w:val="en-US"/>
        </w:rPr>
        <w:t>Meinnel, T. &amp; Giglione, C. Evolution-driven versatility of N-terminal acetylation in photoautotrophs. (2021) Trends in Plant Science, 26, 375-391.</w:t>
      </w:r>
    </w:p>
    <w:p w:rsidR="007B58CB" w:rsidRPr="00904FC0" w:rsidRDefault="00B95031" w:rsidP="00904FC0">
      <w:pPr>
        <w:pStyle w:val="Paragraphedeliste"/>
        <w:numPr>
          <w:ilvl w:val="0"/>
          <w:numId w:val="1"/>
        </w:numPr>
        <w:tabs>
          <w:tab w:val="clear" w:pos="720"/>
          <w:tab w:val="num" w:pos="284"/>
        </w:tabs>
        <w:autoSpaceDE w:val="0"/>
        <w:autoSpaceDN w:val="0"/>
        <w:adjustRightInd w:val="0"/>
        <w:spacing w:after="0" w:line="240" w:lineRule="auto"/>
        <w:ind w:left="0" w:firstLine="0"/>
        <w:rPr>
          <w:rFonts w:cstheme="minorHAnsi"/>
          <w:sz w:val="18"/>
          <w:szCs w:val="18"/>
          <w:lang w:val="en-US"/>
        </w:rPr>
      </w:pPr>
      <w:r w:rsidRPr="00904FC0">
        <w:rPr>
          <w:rFonts w:cstheme="minorHAnsi"/>
          <w:sz w:val="20"/>
          <w:szCs w:val="20"/>
          <w:lang w:val="en-US"/>
        </w:rPr>
        <w:t xml:space="preserve">Millar, H.A., </w:t>
      </w:r>
      <w:proofErr w:type="spellStart"/>
      <w:r w:rsidRPr="00904FC0">
        <w:rPr>
          <w:rFonts w:cstheme="minorHAnsi"/>
          <w:sz w:val="20"/>
          <w:szCs w:val="20"/>
          <w:lang w:val="en-US"/>
        </w:rPr>
        <w:t>Heazlewood</w:t>
      </w:r>
      <w:proofErr w:type="spellEnd"/>
      <w:r w:rsidRPr="00904FC0">
        <w:rPr>
          <w:rFonts w:cstheme="minorHAnsi"/>
          <w:sz w:val="20"/>
          <w:szCs w:val="20"/>
          <w:lang w:val="en-US"/>
        </w:rPr>
        <w:t xml:space="preserve">, J.L., Giglione, C., Holdsworth, M.J., Bachmair, A., Schulze, W.X. (2019) </w:t>
      </w:r>
      <w:proofErr w:type="gramStart"/>
      <w:r w:rsidRPr="00904FC0">
        <w:rPr>
          <w:rFonts w:cstheme="minorHAnsi"/>
          <w:sz w:val="20"/>
          <w:szCs w:val="20"/>
          <w:lang w:val="en-US"/>
        </w:rPr>
        <w:t>The</w:t>
      </w:r>
      <w:proofErr w:type="gramEnd"/>
      <w:r w:rsidRPr="00904FC0">
        <w:rPr>
          <w:rFonts w:cstheme="minorHAnsi"/>
          <w:sz w:val="20"/>
          <w:szCs w:val="20"/>
          <w:lang w:val="en-US"/>
        </w:rPr>
        <w:t xml:space="preserve"> scope, functions, and dynamics of posttranslational protein modifications. Annual Review of Plant Biology, 70:119-151.</w:t>
      </w:r>
    </w:p>
    <w:sectPr w:rsidR="007B58CB" w:rsidRPr="00904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EC2"/>
    <w:multiLevelType w:val="multilevel"/>
    <w:tmpl w:val="2060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31"/>
    <w:rsid w:val="000721C5"/>
    <w:rsid w:val="00904FC0"/>
    <w:rsid w:val="00A607A9"/>
    <w:rsid w:val="00AD36A8"/>
    <w:rsid w:val="00B95031"/>
    <w:rsid w:val="00BF38B2"/>
    <w:rsid w:val="00E13243"/>
    <w:rsid w:val="00EB2970"/>
    <w:rsid w:val="00F65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009C"/>
  <w15:chartTrackingRefBased/>
  <w15:docId w15:val="{5E86B20D-7F52-4532-B1E3-2532776F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950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04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752</Words>
  <Characters>4140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GIGLIONE</dc:creator>
  <cp:keywords/>
  <dc:description/>
  <cp:lastModifiedBy>Carmela GIGLIONE</cp:lastModifiedBy>
  <cp:revision>4</cp:revision>
  <dcterms:created xsi:type="dcterms:W3CDTF">2023-06-01T11:59:00Z</dcterms:created>
  <dcterms:modified xsi:type="dcterms:W3CDTF">2023-06-02T10:51:00Z</dcterms:modified>
</cp:coreProperties>
</file>